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0296" w14:textId="77777777" w:rsidR="0009470D" w:rsidRDefault="00DC5E65"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49DD520D" wp14:editId="4AA199A2">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3DBAFC0D" w14:textId="77777777" w:rsidR="00B076DB" w:rsidRDefault="00DC5E65"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348FBEAF" wp14:editId="09930975">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Eltham East Primary School (4897)</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044E9C" w14:paraId="555979C9" w14:textId="77777777" w:rsidTr="00130771">
        <w:trPr>
          <w:trHeight w:val="11387"/>
        </w:trPr>
        <w:tc>
          <w:tcPr>
            <w:tcW w:w="3544" w:type="dxa"/>
          </w:tcPr>
          <w:p w14:paraId="4964441B" w14:textId="77777777" w:rsidR="00BE480F" w:rsidRPr="00BE480F" w:rsidRDefault="00DC5E65"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68DE84B9" wp14:editId="3B96A864">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44E9C" w14:paraId="33700C6A" w14:textId="77777777" w:rsidTr="00130771">
                                    <w:trPr>
                                      <w:trHeight w:val="18"/>
                                    </w:trPr>
                                    <w:tc>
                                      <w:tcPr>
                                        <w:tcW w:w="10773" w:type="dxa"/>
                                        <w:vAlign w:val="center"/>
                                      </w:tcPr>
                                      <w:p w14:paraId="4A0D243B" w14:textId="77777777" w:rsidR="00A66941" w:rsidRPr="009D4C10" w:rsidRDefault="00DC5E65"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7533B695" w14:textId="77777777" w:rsidR="00A66941" w:rsidRPr="009D4C10" w:rsidRDefault="00DC5E6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5BF07973" w14:textId="77777777" w:rsidR="00A66941" w:rsidRDefault="00DC5E65"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044E9C" w14:paraId="491F764E" w14:textId="77777777" w:rsidTr="00130771">
                                    <w:trPr>
                                      <w:trHeight w:val="48"/>
                                    </w:trPr>
                                    <w:tc>
                                      <w:tcPr>
                                        <w:tcW w:w="10773" w:type="dxa"/>
                                      </w:tcPr>
                                      <w:p w14:paraId="6C991DF7" w14:textId="77777777" w:rsidR="00A66941" w:rsidRDefault="00DC5E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2022 at 08:05 PM by Warren Lloyd (Principal)</w:t>
                                        </w:r>
                                      </w:p>
                                    </w:tc>
                                  </w:tr>
                                </w:tbl>
                                <w:p w14:paraId="570A65A0" w14:textId="77777777" w:rsidR="00A66941" w:rsidRDefault="00DC5E6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44E9C" w14:paraId="5280DBE4" w14:textId="77777777" w:rsidTr="00130771">
                                    <w:trPr>
                                      <w:trHeight w:val="114"/>
                                    </w:trPr>
                                    <w:tc>
                                      <w:tcPr>
                                        <w:tcW w:w="10773" w:type="dxa"/>
                                        <w:vAlign w:val="center"/>
                                      </w:tcPr>
                                      <w:p w14:paraId="44E99C6B" w14:textId="77777777" w:rsidR="00A66941" w:rsidRPr="009D4C10" w:rsidRDefault="00DC5E65"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14:paraId="512280EC" w14:textId="77777777" w:rsidR="00A66941" w:rsidRPr="009D4C10" w:rsidRDefault="00DC5E65"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for schoo</w:t>
                                        </w:r>
                                        <w:r w:rsidRPr="009D4C10">
                                          <w:rPr>
                                            <w:color w:val="333333"/>
                                          </w:rPr>
                                          <w:t>l language program.</w:t>
                                        </w:r>
                                      </w:p>
                                      <w:p w14:paraId="33B8C596" w14:textId="77777777" w:rsidR="00A66941" w:rsidRDefault="00DC5E65"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044E9C" w14:paraId="431B3F64" w14:textId="77777777" w:rsidTr="00130771">
                                    <w:trPr>
                                      <w:trHeight w:val="274"/>
                                    </w:trPr>
                                    <w:tc>
                                      <w:tcPr>
                                        <w:tcW w:w="10773" w:type="dxa"/>
                                      </w:tcPr>
                                      <w:p w14:paraId="34808FD9" w14:textId="77777777" w:rsidR="00A66941" w:rsidRDefault="00DC5E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30 </w:t>
                                        </w:r>
                                        <w:r w:rsidRPr="004C76A5">
                                          <w:rPr>
                                            <w:rFonts w:eastAsia="Arial"/>
                                            <w:noProof/>
                                            <w:color w:val="AF272F"/>
                                          </w:rPr>
                                          <w:t>March 2022 at 09:45 AM by Katie Cramp (School Council President)</w:t>
                                        </w:r>
                                      </w:p>
                                    </w:tc>
                                  </w:tr>
                                </w:tbl>
                                <w:p w14:paraId="075BA4B7" w14:textId="77777777" w:rsidR="00A66941" w:rsidRDefault="00DC5E65" w:rsidP="00177D7F"/>
                              </w:txbxContent>
                            </wps:txbx>
                            <wps:bodyPr rot="0" vert="horz" wrap="square" anchor="t" anchorCtr="0" upright="1"/>
                          </wps:wsp>
                        </a:graphicData>
                      </a:graphic>
                    </wp:anchor>
                  </w:drawing>
                </mc:Choice>
                <mc:Fallback>
                  <w:pict>
                    <v:shapetype w14:anchorId="68DE84B9"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44E9C" w14:paraId="33700C6A" w14:textId="77777777" w:rsidTr="00130771">
                              <w:trPr>
                                <w:trHeight w:val="18"/>
                              </w:trPr>
                              <w:tc>
                                <w:tcPr>
                                  <w:tcW w:w="10773" w:type="dxa"/>
                                  <w:vAlign w:val="center"/>
                                </w:tcPr>
                                <w:p w14:paraId="4A0D243B" w14:textId="77777777" w:rsidR="00A66941" w:rsidRPr="009D4C10" w:rsidRDefault="00DC5E65"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7533B695" w14:textId="77777777" w:rsidR="00A66941" w:rsidRPr="009D4C10" w:rsidRDefault="00DC5E6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5BF07973" w14:textId="77777777" w:rsidR="00A66941" w:rsidRDefault="00DC5E65"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044E9C" w14:paraId="491F764E" w14:textId="77777777" w:rsidTr="00130771">
                              <w:trPr>
                                <w:trHeight w:val="48"/>
                              </w:trPr>
                              <w:tc>
                                <w:tcPr>
                                  <w:tcW w:w="10773" w:type="dxa"/>
                                </w:tcPr>
                                <w:p w14:paraId="6C991DF7" w14:textId="77777777" w:rsidR="00A66941" w:rsidRDefault="00DC5E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2022 at 08:05 PM by Warren Lloyd (Principal)</w:t>
                                  </w:r>
                                </w:p>
                              </w:tc>
                            </w:tr>
                          </w:tbl>
                          <w:p w14:paraId="570A65A0" w14:textId="77777777" w:rsidR="00A66941" w:rsidRDefault="00DC5E6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44E9C" w14:paraId="5280DBE4" w14:textId="77777777" w:rsidTr="00130771">
                              <w:trPr>
                                <w:trHeight w:val="114"/>
                              </w:trPr>
                              <w:tc>
                                <w:tcPr>
                                  <w:tcW w:w="10773" w:type="dxa"/>
                                  <w:vAlign w:val="center"/>
                                </w:tcPr>
                                <w:p w14:paraId="44E99C6B" w14:textId="77777777" w:rsidR="00A66941" w:rsidRPr="009D4C10" w:rsidRDefault="00DC5E65"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14:paraId="512280EC" w14:textId="77777777" w:rsidR="00A66941" w:rsidRPr="009D4C10" w:rsidRDefault="00DC5E65"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for schoo</w:t>
                                  </w:r>
                                  <w:r w:rsidRPr="009D4C10">
                                    <w:rPr>
                                      <w:color w:val="333333"/>
                                    </w:rPr>
                                    <w:t>l language program.</w:t>
                                  </w:r>
                                </w:p>
                                <w:p w14:paraId="33B8C596" w14:textId="77777777" w:rsidR="00A66941" w:rsidRDefault="00DC5E65"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044E9C" w14:paraId="431B3F64" w14:textId="77777777" w:rsidTr="00130771">
                              <w:trPr>
                                <w:trHeight w:val="274"/>
                              </w:trPr>
                              <w:tc>
                                <w:tcPr>
                                  <w:tcW w:w="10773" w:type="dxa"/>
                                </w:tcPr>
                                <w:p w14:paraId="34808FD9" w14:textId="77777777" w:rsidR="00A66941" w:rsidRDefault="00DC5E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30 </w:t>
                                  </w:r>
                                  <w:r w:rsidRPr="004C76A5">
                                    <w:rPr>
                                      <w:rFonts w:eastAsia="Arial"/>
                                      <w:noProof/>
                                      <w:color w:val="AF272F"/>
                                    </w:rPr>
                                    <w:t>March 2022 at 09:45 AM by Katie Cramp (School Council President)</w:t>
                                  </w:r>
                                </w:p>
                              </w:tc>
                            </w:tr>
                          </w:tbl>
                          <w:p w14:paraId="075BA4B7" w14:textId="77777777" w:rsidR="00A66941" w:rsidRDefault="00DC5E65"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1DC6CF7C" wp14:editId="6F1282A3">
                  <wp:simplePos x="0" y="0"/>
                  <wp:positionH relativeFrom="page">
                    <wp:align>left</wp:align>
                  </wp:positionH>
                  <wp:positionV relativeFrom="paragraph">
                    <wp:posOffset>0</wp:posOffset>
                  </wp:positionV>
                  <wp:extent cx="1428949" cy="1133633"/>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133633"/>
                          </a:xfrm>
                          <a:prstGeom prst="rect">
                            <a:avLst/>
                          </a:prstGeom>
                        </pic:spPr>
                      </pic:pic>
                    </a:graphicData>
                  </a:graphic>
                </wp:anchor>
              </w:drawing>
            </w:r>
          </w:p>
        </w:tc>
        <w:tc>
          <w:tcPr>
            <w:tcW w:w="6946" w:type="dxa"/>
          </w:tcPr>
          <w:p w14:paraId="2695A14B" w14:textId="77777777" w:rsidR="00BE480F" w:rsidRDefault="00DC5E65" w:rsidP="006932E3">
            <w:pPr>
              <w:ind w:right="419"/>
              <w:rPr>
                <w:color w:val="595959" w:themeColor="text1" w:themeTint="A6"/>
              </w:rPr>
            </w:pPr>
          </w:p>
        </w:tc>
      </w:tr>
    </w:tbl>
    <w:p w14:paraId="64A1EF0E" w14:textId="77777777" w:rsidR="00BE480F" w:rsidRDefault="00DC5E65" w:rsidP="00AF1438">
      <w:pPr>
        <w:ind w:left="540" w:right="419"/>
        <w:rPr>
          <w:color w:val="595959" w:themeColor="text1" w:themeTint="A6"/>
        </w:rPr>
      </w:pPr>
    </w:p>
    <w:p w14:paraId="335CE087" w14:textId="77777777" w:rsidR="00481904" w:rsidRDefault="00DC5E65"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0D1E58DD" w14:textId="77777777" w:rsidR="005568AC" w:rsidRDefault="00DC5E65" w:rsidP="0050417D">
      <w:pPr>
        <w:pStyle w:val="ESHeading10"/>
        <w:spacing w:after="0" w:line="240" w:lineRule="auto"/>
      </w:pPr>
      <w:r>
        <w:lastRenderedPageBreak/>
        <w:t>How to read the Annual Report</w:t>
      </w:r>
    </w:p>
    <w:p w14:paraId="6043C424" w14:textId="77777777" w:rsidR="00737A25" w:rsidRPr="006825C7" w:rsidRDefault="00DC5E65" w:rsidP="00737A25">
      <w:pPr>
        <w:pStyle w:val="Style10"/>
        <w:spacing w:before="0" w:after="120"/>
      </w:pPr>
      <w:r w:rsidRPr="006825C7">
        <w:t xml:space="preserve">What does the </w:t>
      </w:r>
      <w:r>
        <w:rPr>
          <w:i/>
          <w:iCs/>
        </w:rPr>
        <w:t>‘A</w:t>
      </w:r>
      <w:r w:rsidRPr="00620299">
        <w:rPr>
          <w:i/>
          <w:iCs/>
        </w:rPr>
        <w:t>bout Our Scho</w:t>
      </w:r>
      <w:r w:rsidRPr="00620299">
        <w:rPr>
          <w:i/>
          <w:iCs/>
        </w:rPr>
        <w:t>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22C87937" w14:textId="77777777" w:rsidR="00737A25" w:rsidRPr="00783E13" w:rsidRDefault="00DC5E65" w:rsidP="00737A25">
      <w:pPr>
        <w:pStyle w:val="ESBodyText0"/>
        <w:spacing w:line="240" w:lineRule="auto"/>
      </w:pPr>
      <w:bookmarkStart w:id="0" w:name="_Hlk64366941"/>
      <w:r w:rsidRPr="00783E13">
        <w:t xml:space="preserve">The </w:t>
      </w:r>
      <w:r>
        <w:t>‘</w:t>
      </w:r>
      <w:r w:rsidRPr="00783E13">
        <w:t xml:space="preserve">About </w:t>
      </w:r>
      <w:r>
        <w:t>o</w:t>
      </w:r>
      <w:r w:rsidRPr="00783E13">
        <w:t xml:space="preserve">ur </w:t>
      </w:r>
      <w:r>
        <w:t>s</w:t>
      </w:r>
      <w:r w:rsidRPr="00783E13">
        <w:t>chool</w:t>
      </w:r>
      <w:r>
        <w:t>’ commentary</w:t>
      </w:r>
      <w:r w:rsidRPr="00783E13">
        <w:t xml:space="preserve"> provides a brief background on the school, an outline of the school’s performance over the year and future directions.</w:t>
      </w:r>
    </w:p>
    <w:p w14:paraId="7FDEE82D" w14:textId="77777777" w:rsidR="00737A25" w:rsidRPr="00783E13" w:rsidRDefault="00DC5E65" w:rsidP="00737A25">
      <w:pPr>
        <w:pStyle w:val="ESBodyText0"/>
        <w:spacing w:line="240" w:lineRule="auto"/>
      </w:pPr>
      <w:r w:rsidRPr="00783E13">
        <w:t>The ‘School Context’ describes the school’s vision, values and purpose. Details include the school’s geographic location, size and struc</w:t>
      </w:r>
      <w:r w:rsidRPr="00783E13">
        <w:t>ture, social characteristics, enrolment characteristics and special programs.</w:t>
      </w:r>
    </w:p>
    <w:p w14:paraId="257E0534" w14:textId="77777777" w:rsidR="00737A25" w:rsidRDefault="00DC5E65"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t xml:space="preserve"> through the implementation of their School Strategic Plan and Annual Implementation Plan</w:t>
      </w:r>
      <w:r>
        <w:t>.</w:t>
      </w:r>
      <w:bookmarkEnd w:id="0"/>
    </w:p>
    <w:p w14:paraId="6E9A634B" w14:textId="77777777" w:rsidR="00737A25" w:rsidRPr="00620299" w:rsidRDefault="00DC5E65"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33E0386C" w14:textId="77777777" w:rsidR="00737A25" w:rsidRDefault="00DC5E65" w:rsidP="00737A25">
      <w:pPr>
        <w:spacing w:line="240" w:lineRule="auto"/>
        <w:rPr>
          <w:rFonts w:eastAsia="Arial" w:cs="Times New Roman"/>
          <w:color w:val="000000"/>
          <w:szCs w:val="20"/>
        </w:rPr>
      </w:pPr>
      <w:r>
        <w:rPr>
          <w:rFonts w:eastAsia="Arial" w:cs="Times New Roman"/>
          <w:color w:val="000000"/>
          <w:szCs w:val="20"/>
        </w:rPr>
        <w:t>The P</w:t>
      </w:r>
      <w:r>
        <w:rPr>
          <w:rFonts w:eastAsia="Arial" w:cs="Times New Roman"/>
          <w:color w:val="000000"/>
          <w:szCs w:val="20"/>
        </w:rPr>
        <w:t>erformance Summary includes the following:</w:t>
      </w:r>
    </w:p>
    <w:p w14:paraId="3BE14A98" w14:textId="77777777" w:rsidR="00737A25" w:rsidRDefault="00DC5E65"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4CF78E5F" w14:textId="77777777" w:rsidR="00737A25" w:rsidRDefault="00DC5E6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501DB498" w14:textId="77777777" w:rsidR="00737A25" w:rsidRPr="00A14E75" w:rsidRDefault="00DC5E6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1EA5FC25" w14:textId="77777777" w:rsidR="00737A25" w:rsidRPr="00A14E75" w:rsidRDefault="00DC5E6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for </w:t>
      </w:r>
      <w:r>
        <w:rPr>
          <w:rFonts w:eastAsia="Arial" w:cs="Times New Roman"/>
          <w:bCs/>
          <w:color w:val="000000"/>
          <w:szCs w:val="20"/>
        </w:rPr>
        <w:t>Primary schools</w:t>
      </w:r>
    </w:p>
    <w:p w14:paraId="60C6D182" w14:textId="77777777" w:rsidR="00737A25" w:rsidRDefault="00DC5E6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46605FAA" w14:textId="77777777" w:rsidR="00737A25" w:rsidRDefault="00DC5E65" w:rsidP="00737A25">
      <w:pPr>
        <w:spacing w:line="240" w:lineRule="auto"/>
        <w:ind w:left="720"/>
        <w:rPr>
          <w:rFonts w:eastAsia="Arial" w:cs="Times New Roman"/>
          <w:b/>
          <w:color w:val="000000"/>
          <w:szCs w:val="20"/>
        </w:rPr>
      </w:pPr>
      <w:r>
        <w:rPr>
          <w:rFonts w:eastAsia="Arial" w:cs="Times New Roman"/>
          <w:b/>
          <w:color w:val="000000"/>
          <w:szCs w:val="20"/>
        </w:rPr>
        <w:t>Achievement</w:t>
      </w:r>
    </w:p>
    <w:p w14:paraId="7A42C4C3" w14:textId="77777777" w:rsidR="00737A25" w:rsidRDefault="00DC5E6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6E835C08" w14:textId="77777777" w:rsidR="00737A25" w:rsidRDefault="00DC5E6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w:t>
      </w:r>
      <w:r>
        <w:rPr>
          <w:rFonts w:eastAsia="Arial" w:cs="Times New Roman"/>
          <w:color w:val="000000"/>
          <w:szCs w:val="20"/>
        </w:rPr>
        <w:t>cs for National Literacy and Numeracy tests (NAPLAN).</w:t>
      </w:r>
    </w:p>
    <w:p w14:paraId="406E8E06" w14:textId="77777777" w:rsidR="00737A25" w:rsidRDefault="00DC5E6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C4B6467" w14:textId="77777777" w:rsidR="00737A25" w:rsidRDefault="00DC5E65"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2357B6A9" w14:textId="77777777" w:rsidR="00737A25" w:rsidRDefault="00DC5E65" w:rsidP="00737A25">
      <w:pPr>
        <w:spacing w:line="240" w:lineRule="auto"/>
        <w:ind w:left="720"/>
        <w:rPr>
          <w:rFonts w:eastAsia="Arial" w:cs="Times New Roman"/>
          <w:b/>
          <w:color w:val="000000"/>
          <w:szCs w:val="20"/>
        </w:rPr>
      </w:pPr>
      <w:r>
        <w:rPr>
          <w:rFonts w:eastAsia="Arial" w:cs="Times New Roman"/>
          <w:b/>
          <w:color w:val="000000"/>
          <w:szCs w:val="20"/>
        </w:rPr>
        <w:t>Wellbeing</w:t>
      </w:r>
    </w:p>
    <w:p w14:paraId="770732F4" w14:textId="77777777" w:rsidR="00737A25" w:rsidRDefault="00DC5E65"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6A3AB85E" w14:textId="77777777" w:rsidR="00737A25" w:rsidRDefault="00DC5E6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69BFE68E" w14:textId="77777777" w:rsidR="00737A25" w:rsidRDefault="00DC5E6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01FCD1D2" w14:textId="77777777" w:rsidR="00737A25" w:rsidRDefault="00DC5E65" w:rsidP="00737A25">
      <w:pPr>
        <w:pStyle w:val="ESBodyText0"/>
        <w:spacing w:after="240" w:line="240" w:lineRule="auto"/>
      </w:pPr>
      <w:r>
        <w:t>Results are displayed for the l</w:t>
      </w:r>
      <w:r>
        <w:t>atest year and the average of the last four years (where available).</w:t>
      </w:r>
      <w:r>
        <w:t xml:space="preserve"> </w:t>
      </w:r>
      <w:r w:rsidRPr="00AF4BF6">
        <w:t xml:space="preserve">As NAPLAN tests were not conducted in 2020, the NAPLAN 4-year average is the average of 2018, 2019 and 2021 data in the 2021 </w:t>
      </w:r>
      <w:r>
        <w:t>Performance Summary.</w:t>
      </w:r>
    </w:p>
    <w:p w14:paraId="5B0A1EE8" w14:textId="77777777" w:rsidR="00AF4BF6" w:rsidRPr="001D3C2B" w:rsidRDefault="00DC5E65" w:rsidP="00AF4BF6">
      <w:pPr>
        <w:pStyle w:val="Style10"/>
        <w:spacing w:before="0" w:after="120"/>
      </w:pPr>
      <w:r w:rsidRPr="00AF4BF6">
        <w:t xml:space="preserve">Considering COVID-19 when </w:t>
      </w:r>
      <w:r w:rsidRPr="00AF4BF6">
        <w:t>interpreting the Performance Summary</w:t>
      </w:r>
    </w:p>
    <w:p w14:paraId="2E509E46" w14:textId="77777777" w:rsidR="00AF4BF6" w:rsidRPr="003F1321" w:rsidRDefault="00DC5E65"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w:t>
      </w:r>
      <w:r w:rsidRPr="003F1321">
        <w:t>ers should be aware of this when interpreting the Performance Summary.</w:t>
      </w:r>
    </w:p>
    <w:p w14:paraId="65D4B4CD" w14:textId="77777777" w:rsidR="00AF4BF6" w:rsidRDefault="00DC5E65"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w:t>
      </w:r>
      <w:r w:rsidRPr="003F1321">
        <w:t>fluenced by local processes and procedures adopted in response to remote and flexible learning.</w:t>
      </w:r>
    </w:p>
    <w:p w14:paraId="2C29005B" w14:textId="77777777" w:rsidR="00737A25" w:rsidRDefault="00DC5E65" w:rsidP="00AF4BF6">
      <w:pPr>
        <w:pStyle w:val="ESBodyText0"/>
        <w:spacing w:line="240" w:lineRule="auto"/>
      </w:pPr>
      <w:r w:rsidRPr="003F1321">
        <w:t>Schools should keep this in mind when using this data for planning and evaluation purposes.</w:t>
      </w:r>
      <w:bookmarkEnd w:id="1"/>
      <w:bookmarkEnd w:id="2"/>
      <w:r>
        <w:br w:type="page"/>
      </w:r>
    </w:p>
    <w:p w14:paraId="3BFF5B68" w14:textId="77777777" w:rsidR="00E550AF" w:rsidRDefault="00DC5E65" w:rsidP="00E550AF">
      <w:pPr>
        <w:pStyle w:val="ESHeading10"/>
        <w:spacing w:after="0" w:line="240" w:lineRule="auto"/>
      </w:pPr>
      <w:r>
        <w:lastRenderedPageBreak/>
        <w:t>How to read the Annual Report (continued)</w:t>
      </w:r>
    </w:p>
    <w:p w14:paraId="4E626F09" w14:textId="77777777" w:rsidR="005568AC" w:rsidRDefault="00DC5E65"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314A8656" w14:textId="77777777" w:rsidR="000D7D46" w:rsidRDefault="00DC5E65"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13105175" w14:textId="77777777" w:rsidR="00E550AF" w:rsidRPr="00E550AF" w:rsidRDefault="00DC5E65"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w:t>
      </w:r>
      <w:r>
        <w:rPr>
          <w:rFonts w:eastAsia="Arial"/>
          <w:color w:val="000000"/>
        </w:rPr>
        <w:t>g students and the school’s size and location.</w:t>
      </w:r>
    </w:p>
    <w:p w14:paraId="7411C287" w14:textId="77777777" w:rsidR="005568AC" w:rsidRDefault="00DC5E65" w:rsidP="0050417D">
      <w:pPr>
        <w:pStyle w:val="H2Line"/>
        <w:spacing w:before="0" w:after="120"/>
      </w:pPr>
      <w:r>
        <w:t xml:space="preserve">What does </w:t>
      </w:r>
      <w:r>
        <w:rPr>
          <w:i/>
        </w:rPr>
        <w:t>‘</w:t>
      </w:r>
      <w:r>
        <w:rPr>
          <w:i/>
        </w:rPr>
        <w:t>NDP’</w:t>
      </w:r>
      <w:r>
        <w:t xml:space="preserve"> or ‘</w:t>
      </w:r>
      <w:r>
        <w:rPr>
          <w:i/>
        </w:rPr>
        <w:t>NDA</w:t>
      </w:r>
      <w:r>
        <w:t>’ mean?</w:t>
      </w:r>
    </w:p>
    <w:p w14:paraId="6860AAC1" w14:textId="77777777" w:rsidR="000D7D46" w:rsidRPr="00783E13" w:rsidRDefault="00DC5E65"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w:t>
      </w:r>
      <w:r w:rsidRPr="00783E13">
        <w:rPr>
          <w:rFonts w:eastAsia="Arial" w:cs="Times New Roman"/>
          <w:color w:val="000000"/>
          <w:szCs w:val="20"/>
        </w:rPr>
        <w:t xml:space="preserve"> may lead to identification will result in an ‘NDP’ label.</w:t>
      </w:r>
    </w:p>
    <w:p w14:paraId="5F8395BD" w14:textId="77777777" w:rsidR="000D7D46" w:rsidRDefault="00DC5E65" w:rsidP="000D7D4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particular measures due to low enrolments. There may be no students enrolled in some year levels, so school </w:t>
      </w:r>
      <w:r w:rsidRPr="00783E13">
        <w:rPr>
          <w:rFonts w:eastAsia="Arial" w:cs="Times New Roman"/>
          <w:color w:val="000000"/>
          <w:szCs w:val="20"/>
        </w:rPr>
        <w:t>comparisons are not possible.</w:t>
      </w:r>
    </w:p>
    <w:p w14:paraId="56145584" w14:textId="77777777" w:rsidR="004B0401" w:rsidRDefault="00DC5E65"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w:t>
      </w:r>
      <w:r>
        <w:t>ols that changed school type recently, where school-to-school comparisons are not appropriate.</w:t>
      </w:r>
    </w:p>
    <w:p w14:paraId="65218B55" w14:textId="77777777" w:rsidR="005568AC" w:rsidRDefault="00DC5E65"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52EB28AD" w14:textId="77777777" w:rsidR="000D7D46" w:rsidRDefault="00DC5E65"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w:t>
      </w:r>
      <w:r>
        <w:rPr>
          <w:rFonts w:eastAsia="Arial"/>
          <w:color w:val="000000"/>
        </w:rPr>
        <w:t xml:space="preserve"> curriculum is the common set of knowledge and skills required by students for life-long learning, social development and active and informed citizenship.</w:t>
      </w:r>
    </w:p>
    <w:p w14:paraId="228444CC" w14:textId="77777777" w:rsidR="000D7D46" w:rsidRDefault="00DC5E65" w:rsidP="000D7D46">
      <w:pPr>
        <w:spacing w:line="240" w:lineRule="auto"/>
        <w:rPr>
          <w:rFonts w:eastAsia="Arial"/>
          <w:color w:val="000000"/>
        </w:rPr>
      </w:pPr>
      <w:r>
        <w:rPr>
          <w:rFonts w:eastAsia="Arial"/>
          <w:color w:val="000000"/>
        </w:rPr>
        <w:t>The Victorian Curriculum is assessed through teacher judgements of student achievement based on class</w:t>
      </w:r>
      <w:r>
        <w:rPr>
          <w:rFonts w:eastAsia="Arial"/>
          <w:color w:val="000000"/>
        </w:rPr>
        <w:t>room learning.</w:t>
      </w:r>
    </w:p>
    <w:p w14:paraId="475018AE" w14:textId="77777777" w:rsidR="000D7D46" w:rsidRDefault="00DC5E65"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66CFAB7E" w14:textId="77777777" w:rsidR="000D7D46" w:rsidRDefault="00DC5E65" w:rsidP="000D7D46">
      <w:pPr>
        <w:spacing w:line="240" w:lineRule="auto"/>
        <w:rPr>
          <w:rFonts w:eastAsia="Arial"/>
          <w:color w:val="000000"/>
        </w:rPr>
      </w:pPr>
      <w:r>
        <w:rPr>
          <w:rFonts w:eastAsia="Arial"/>
          <w:color w:val="000000"/>
        </w:rPr>
        <w:t>The ‘Towards Foundation Level Victorian Curriculum’ is integr</w:t>
      </w:r>
      <w:r>
        <w:rPr>
          <w:rFonts w:eastAsia="Arial"/>
          <w:color w:val="000000"/>
        </w:rPr>
        <w:t>ated directly into the curriculum and is referred to as ‘Levels A to D’.</w:t>
      </w:r>
    </w:p>
    <w:p w14:paraId="47F2EA46" w14:textId="77777777" w:rsidR="004B0401" w:rsidRDefault="00DC5E65"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w:t>
      </w:r>
      <w:r>
        <w:rPr>
          <w:rFonts w:eastAsia="Arial"/>
          <w:color w:val="000000"/>
        </w:rPr>
        <w:t>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14:paraId="4D124FAD" w14:textId="77777777" w:rsidR="005D27E5" w:rsidRDefault="00DC5E65"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52878E4B" w14:textId="77777777" w:rsidR="00BF76C7" w:rsidRPr="00242590" w:rsidRDefault="00DC5E65" w:rsidP="00B42C9B">
      <w:pPr>
        <w:ind w:left="-540" w:right="-632"/>
        <w:jc w:val="center"/>
        <w:rPr>
          <w:b/>
          <w:color w:val="AF272F"/>
          <w:sz w:val="32"/>
          <w:szCs w:val="32"/>
        </w:rPr>
      </w:pPr>
      <w:r>
        <w:rPr>
          <w:b/>
          <w:color w:val="AF272F"/>
          <w:sz w:val="36"/>
          <w:szCs w:val="44"/>
        </w:rPr>
        <w:lastRenderedPageBreak/>
        <w:t>About Our School</w:t>
      </w:r>
    </w:p>
    <w:p w14:paraId="356AA30C" w14:textId="77777777" w:rsidR="0038585D" w:rsidRPr="00864EAA" w:rsidRDefault="00DC5E65" w:rsidP="00A20DEB">
      <w:pPr>
        <w:pStyle w:val="ESIntroParagraph"/>
        <w:ind w:left="-567" w:right="1708" w:firstLine="27"/>
        <w:rPr>
          <w:color w:val="595959" w:themeColor="text1" w:themeTint="A6"/>
          <w:sz w:val="18"/>
          <w:szCs w:val="18"/>
        </w:rPr>
      </w:pP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044E9C" w14:paraId="60EE43CC" w14:textId="77777777" w:rsidTr="007B205B">
        <w:trPr>
          <w:trHeight w:val="15"/>
        </w:trPr>
        <w:tc>
          <w:tcPr>
            <w:tcW w:w="10774" w:type="dxa"/>
            <w:shd w:val="clear" w:color="auto" w:fill="auto"/>
          </w:tcPr>
          <w:p w14:paraId="56FDC7FE" w14:textId="77777777" w:rsidR="00777DB2" w:rsidRPr="001C2589" w:rsidRDefault="00DC5E65" w:rsidP="00F748EB">
            <w:pPr>
              <w:pStyle w:val="Style1"/>
              <w:spacing w:before="0"/>
              <w:jc w:val="both"/>
              <w:rPr>
                <w:szCs w:val="24"/>
              </w:rPr>
            </w:pPr>
            <w:r w:rsidRPr="009E3F78">
              <w:rPr>
                <w:szCs w:val="24"/>
              </w:rPr>
              <w:t>School context</w:t>
            </w:r>
          </w:p>
        </w:tc>
      </w:tr>
      <w:tr w:rsidR="00044E9C" w14:paraId="6D9EBC36" w14:textId="77777777" w:rsidTr="007B205B">
        <w:trPr>
          <w:trHeight w:val="15"/>
        </w:trPr>
        <w:tc>
          <w:tcPr>
            <w:tcW w:w="10774" w:type="dxa"/>
            <w:shd w:val="clear" w:color="auto" w:fill="FFFFFF" w:themeFill="background1"/>
          </w:tcPr>
          <w:p w14:paraId="2FABD1DC" w14:textId="77777777" w:rsidR="00777DB2" w:rsidRPr="005A75E6" w:rsidRDefault="00DC5E65" w:rsidP="00994A0F">
            <w:pPr>
              <w:pStyle w:val="Heading3"/>
              <w:spacing w:before="0" w:after="0"/>
              <w:rPr>
                <w:b w:val="0"/>
                <w:szCs w:val="20"/>
              </w:rPr>
            </w:pPr>
            <w:r>
              <w:rPr>
                <w:b w:val="0"/>
              </w:rPr>
              <w:t xml:space="preserve">EEPS is </w:t>
            </w:r>
            <w:r>
              <w:rPr>
                <w:b w:val="0"/>
              </w:rPr>
              <w:t>situated in the heart of Eltham, a hilly and leafy outer suburb, which is located 22km from Melbourne in the 'green-wedge' shire of Nillumbik. It is the largest of 4 primary schools in Eltham and has been an active part of the community since 1963.To ensur</w:t>
            </w:r>
            <w:r>
              <w:rPr>
                <w:b w:val="0"/>
              </w:rPr>
              <w:t xml:space="preserve">e all 634 students have a high quality education a staff of over 50 works collaboratively towards achieving the school’s vision. We have 45.1 equivalent full time staff, including Principal class, Learning Specialists, Teachers and Education Support staff </w:t>
            </w:r>
            <w:r>
              <w:rPr>
                <w:b w:val="0"/>
              </w:rPr>
              <w:t>working with our students. Our curriculum emphasis is on literacy and numeracy and embraces rich and engaging programs in the arts, science, humanities, health, physical education and Japanese. Each classroom is equipped with an interactive whiteboard, des</w:t>
            </w:r>
            <w:r>
              <w:rPr>
                <w:b w:val="0"/>
              </w:rPr>
              <w:t>ktop/notebook computers and access to i-Pads. We have no staff that identify as Aboriginal or Torres Strait Islanders.</w:t>
            </w:r>
            <w:r>
              <w:rPr>
                <w:b w:val="0"/>
              </w:rPr>
              <w:br/>
            </w:r>
            <w:r>
              <w:rPr>
                <w:b w:val="0"/>
              </w:rPr>
              <w:br/>
              <w:t>EEPS is about our students: their learning, their welfare and their potential. Our school vision is clearly committed to providing a saf</w:t>
            </w:r>
            <w:r>
              <w:rPr>
                <w:b w:val="0"/>
              </w:rPr>
              <w:t>e, nurturing and caring environment which supports and inspires our children to value learning and grow in self-awareness and social responsibility. We do not have any overseas student enrolments.</w:t>
            </w:r>
            <w:r>
              <w:rPr>
                <w:b w:val="0"/>
              </w:rPr>
              <w:br/>
            </w:r>
            <w:r>
              <w:rPr>
                <w:b w:val="0"/>
              </w:rPr>
              <w:br/>
              <w:t>Our school Student Family Occupation and Education Index (</w:t>
            </w:r>
            <w:r>
              <w:rPr>
                <w:b w:val="0"/>
              </w:rPr>
              <w:t>SFOE), which takes into account parents' occupations and education was ranked as low. (Low equates to a high percentage of parents in professional occupations with qualifications). Overall 84.5% of parents recorded positive satisfaction (compared to the St</w:t>
            </w:r>
            <w:r>
              <w:rPr>
                <w:b w:val="0"/>
              </w:rPr>
              <w:t>ate average of 81.8%). School staff positive endorsement of the school climate was 86.3%, higher than the State average of 75.8%.</w:t>
            </w:r>
            <w:r>
              <w:rPr>
                <w:b w:val="0"/>
              </w:rPr>
              <w:br/>
            </w:r>
            <w:r>
              <w:rPr>
                <w:b w:val="0"/>
              </w:rPr>
              <w:br/>
              <w:t>With our motto of Learning and Growing Together and strong value system underpinning our behaviour, the school and the commun</w:t>
            </w:r>
            <w:r>
              <w:rPr>
                <w:b w:val="0"/>
              </w:rPr>
              <w:t xml:space="preserve">ity form an interdependent partnership. By implementing a range of innovative approaches as well as proven teaching practices we strive to continuously improve our provision of the very best learning environment for each child. </w:t>
            </w:r>
            <w:r>
              <w:rPr>
                <w:b w:val="0"/>
              </w:rPr>
              <w:br/>
            </w:r>
            <w:r>
              <w:rPr>
                <w:b w:val="0"/>
              </w:rPr>
              <w:br/>
              <w:t>During 2021 the school man</w:t>
            </w:r>
            <w:r>
              <w:rPr>
                <w:b w:val="0"/>
              </w:rPr>
              <w:t>aged the extended remote and flexible learning, and appointed a substantive Leading Teacher to complete the Leadership Team.</w:t>
            </w:r>
            <w:r>
              <w:rPr>
                <w:b w:val="0"/>
              </w:rPr>
              <w:br/>
            </w:r>
          </w:p>
        </w:tc>
      </w:tr>
      <w:tr w:rsidR="00044E9C" w14:paraId="17713AB3" w14:textId="77777777" w:rsidTr="007B205B">
        <w:trPr>
          <w:trHeight w:val="15"/>
        </w:trPr>
        <w:tc>
          <w:tcPr>
            <w:tcW w:w="10774" w:type="dxa"/>
            <w:shd w:val="clear" w:color="auto" w:fill="auto"/>
          </w:tcPr>
          <w:p w14:paraId="7DA754E8" w14:textId="77777777" w:rsidR="00777DB2" w:rsidRPr="007B205B" w:rsidRDefault="00DC5E65" w:rsidP="00F748EB">
            <w:pPr>
              <w:pStyle w:val="Style1"/>
              <w:spacing w:before="0"/>
              <w:jc w:val="both"/>
              <w:rPr>
                <w:szCs w:val="24"/>
              </w:rPr>
            </w:pPr>
            <w:r w:rsidRPr="009E3F78">
              <w:rPr>
                <w:szCs w:val="24"/>
              </w:rPr>
              <w:t>Framework for Improving Student Outcomes (FISO)</w:t>
            </w:r>
          </w:p>
        </w:tc>
      </w:tr>
      <w:tr w:rsidR="00044E9C" w14:paraId="1E34C639" w14:textId="77777777" w:rsidTr="007B205B">
        <w:trPr>
          <w:trHeight w:val="15"/>
        </w:trPr>
        <w:tc>
          <w:tcPr>
            <w:tcW w:w="10774" w:type="dxa"/>
            <w:shd w:val="clear" w:color="auto" w:fill="FFFFFF" w:themeFill="background1"/>
          </w:tcPr>
          <w:p w14:paraId="6DE5A696" w14:textId="77777777" w:rsidR="00777DB2" w:rsidRPr="005A75E6" w:rsidRDefault="00DC5E65" w:rsidP="00994A0F">
            <w:pPr>
              <w:pStyle w:val="Heading3"/>
              <w:spacing w:before="0" w:after="0"/>
              <w:rPr>
                <w:b w:val="0"/>
                <w:szCs w:val="20"/>
              </w:rPr>
            </w:pPr>
            <w:r>
              <w:rPr>
                <w:b w:val="0"/>
              </w:rPr>
              <w:t xml:space="preserve">At EEPS our school improvement processes are always firmly anchored in our </w:t>
            </w:r>
            <w:r>
              <w:rPr>
                <w:b w:val="0"/>
              </w:rPr>
              <w:t>School Strategic Plan. The two main goals of the 2020-2024 School Strategic Plan are;</w:t>
            </w:r>
            <w:r>
              <w:rPr>
                <w:b w:val="0"/>
              </w:rPr>
              <w:br/>
              <w:t>1-To increase learning growth in literacy and numeracy, and</w:t>
            </w:r>
            <w:r>
              <w:rPr>
                <w:b w:val="0"/>
              </w:rPr>
              <w:br/>
              <w:t>2-To amplify student voice and agency in learning</w:t>
            </w:r>
            <w:r>
              <w:rPr>
                <w:b w:val="0"/>
              </w:rPr>
              <w:br/>
            </w:r>
            <w:r>
              <w:rPr>
                <w:b w:val="0"/>
              </w:rPr>
              <w:br/>
              <w:t>From that, the three statewide Key Improvement Strategies (</w:t>
            </w:r>
            <w:r>
              <w:rPr>
                <w:b w:val="0"/>
              </w:rPr>
              <w:t>KIS) in the 2021 Annual Implementation Plan were;</w:t>
            </w:r>
            <w:r>
              <w:rPr>
                <w:b w:val="0"/>
              </w:rPr>
              <w:br/>
              <w:t>1-Learning, Catch-up and Extension Priority</w:t>
            </w:r>
            <w:r>
              <w:rPr>
                <w:b w:val="0"/>
              </w:rPr>
              <w:br/>
              <w:t>*To strengthen the capacity of all staff to use the PLC process to increase precision in meeting the point of learning needs of all students</w:t>
            </w:r>
            <w:r>
              <w:rPr>
                <w:b w:val="0"/>
              </w:rPr>
              <w:br/>
              <w:t>*To establish consist</w:t>
            </w:r>
            <w:r>
              <w:rPr>
                <w:b w:val="0"/>
              </w:rPr>
              <w:t>ent approaches to differentiation within the school's instructional model with a particular focus on challenge and support</w:t>
            </w:r>
            <w:r>
              <w:rPr>
                <w:b w:val="0"/>
              </w:rPr>
              <w:br/>
              <w:t>2-Happy, Active and Healthy Kids Priority</w:t>
            </w:r>
            <w:r>
              <w:rPr>
                <w:b w:val="0"/>
              </w:rPr>
              <w:br/>
              <w:t>*To embed a consistent, explicit and visible approach to wellbeing throughout the school</w:t>
            </w:r>
            <w:r>
              <w:rPr>
                <w:b w:val="0"/>
              </w:rPr>
              <w:br/>
              <w:t>*T</w:t>
            </w:r>
            <w:r>
              <w:rPr>
                <w:b w:val="0"/>
              </w:rPr>
              <w:t>o strengthen and embed a flexible use of learning spaces to positively impact health, learning and wellbeing</w:t>
            </w:r>
            <w:r>
              <w:rPr>
                <w:b w:val="0"/>
              </w:rPr>
              <w:br/>
              <w:t>*To strengthen and enhance student connectedness throughout the school to positively impact health, learning and wellbeing</w:t>
            </w:r>
            <w:r>
              <w:rPr>
                <w:b w:val="0"/>
              </w:rPr>
              <w:br/>
              <w:t>3-Connected Schools Prio</w:t>
            </w:r>
            <w:r>
              <w:rPr>
                <w:b w:val="0"/>
              </w:rPr>
              <w:t>rity</w:t>
            </w:r>
            <w:r>
              <w:rPr>
                <w:b w:val="0"/>
              </w:rPr>
              <w:br/>
              <w:t>*To strengthen the home-school partnerships with a focus on student learning leveraging some of the strategies used in remote learning</w:t>
            </w:r>
            <w:r>
              <w:rPr>
                <w:b w:val="0"/>
              </w:rPr>
              <w:br/>
            </w:r>
            <w:r>
              <w:rPr>
                <w:b w:val="0"/>
              </w:rPr>
              <w:lastRenderedPageBreak/>
              <w:t>*To increase staff connectedness to the whole school vision for school improvement through collaboration</w:t>
            </w:r>
            <w:r>
              <w:rPr>
                <w:b w:val="0"/>
              </w:rPr>
              <w:br/>
            </w:r>
            <w:r>
              <w:rPr>
                <w:b w:val="0"/>
              </w:rPr>
              <w:br/>
              <w:t xml:space="preserve">After the </w:t>
            </w:r>
            <w:r>
              <w:rPr>
                <w:b w:val="0"/>
              </w:rPr>
              <w:t>developments of 2020 the 2021 AIP was developed to flexibly respond to both remote learning and onsite learning, this proved a wise strategy. The school was very successful in completing the development and introduction of our Active Instructional Model an</w:t>
            </w:r>
            <w:r>
              <w:rPr>
                <w:b w:val="0"/>
              </w:rPr>
              <w:t>d firmly reestablishing a rigorous process for Professional Learning Communities. Both of these were successfully utilised throughout both onsite and remote learning. With our Mental Health and Wellbeing Coordinator and our review of our PATHS program we w</w:t>
            </w:r>
            <w:r>
              <w:rPr>
                <w:b w:val="0"/>
              </w:rPr>
              <w:t>ere able to make wellbeing a sustained focus during our remote learning lessons. We also successfully refurbished our Year 4 classroom learning spaces, and created opportunities for our whole staff to connect to the school vision and AIP goals.</w:t>
            </w:r>
          </w:p>
        </w:tc>
      </w:tr>
      <w:tr w:rsidR="00044E9C" w14:paraId="0531A3FC" w14:textId="77777777" w:rsidTr="007B205B">
        <w:trPr>
          <w:trHeight w:val="15"/>
        </w:trPr>
        <w:tc>
          <w:tcPr>
            <w:tcW w:w="10774" w:type="dxa"/>
            <w:shd w:val="clear" w:color="auto" w:fill="auto"/>
          </w:tcPr>
          <w:p w14:paraId="69A54AC0" w14:textId="77777777" w:rsidR="00777DB2" w:rsidRPr="007B205B" w:rsidRDefault="00DC5E65" w:rsidP="00F748EB">
            <w:pPr>
              <w:pStyle w:val="Style1"/>
              <w:spacing w:before="0"/>
              <w:jc w:val="both"/>
              <w:rPr>
                <w:szCs w:val="24"/>
              </w:rPr>
            </w:pPr>
            <w:r w:rsidRPr="009E3F78">
              <w:rPr>
                <w:szCs w:val="24"/>
              </w:rPr>
              <w:lastRenderedPageBreak/>
              <w:t>Achievemen</w:t>
            </w:r>
            <w:r w:rsidRPr="009E3F78">
              <w:rPr>
                <w:szCs w:val="24"/>
              </w:rPr>
              <w:t>t</w:t>
            </w:r>
          </w:p>
        </w:tc>
      </w:tr>
      <w:tr w:rsidR="00044E9C" w14:paraId="5148A33F" w14:textId="77777777" w:rsidTr="007B205B">
        <w:trPr>
          <w:trHeight w:val="15"/>
        </w:trPr>
        <w:tc>
          <w:tcPr>
            <w:tcW w:w="10774" w:type="dxa"/>
            <w:shd w:val="clear" w:color="auto" w:fill="FFFFFF" w:themeFill="background1"/>
          </w:tcPr>
          <w:p w14:paraId="5C6CB42A" w14:textId="77777777" w:rsidR="00777DB2" w:rsidRPr="005A75E6" w:rsidRDefault="00DC5E65" w:rsidP="00994A0F">
            <w:pPr>
              <w:pStyle w:val="Heading3"/>
              <w:spacing w:before="0" w:after="0"/>
              <w:rPr>
                <w:b w:val="0"/>
                <w:szCs w:val="20"/>
              </w:rPr>
            </w:pPr>
            <w:r>
              <w:rPr>
                <w:b w:val="0"/>
              </w:rPr>
              <w:t>Throughout 2021 Eltham East continued to have a strong focus on student academic achievement. On teacher judgement, the percentage of students working at or above expected standards in English and Mathematics were both very high (97.9% for English, compare</w:t>
            </w:r>
            <w:r>
              <w:rPr>
                <w:b w:val="0"/>
              </w:rPr>
              <w:t>d to 95.2% similar schools, and 99% for Mathematics, compared to 95.6% for similar schools). Our NAPLAN results were also very impressive, with significant achievements across the board. Our Year 3 reading data (based on the percentage of students in the t</w:t>
            </w:r>
            <w:r>
              <w:rPr>
                <w:b w:val="0"/>
              </w:rPr>
              <w:t xml:space="preserve">op three bands) was well above State (76.9%) but under similar schools. However, our Numeracy data in Year 3 and both Reading and Numeracy in Year 5 were all significantly higher than similar schools and the State average. Whilst our static data was high, </w:t>
            </w:r>
            <w:r>
              <w:rPr>
                <w:b w:val="0"/>
              </w:rPr>
              <w:t xml:space="preserve">the growth data, measured in the percentage of students that had made high gain compared to their score two years ago, were down below similar schools in all areas beside writing. Through unforeseen circumstances the school had instability in the teaching </w:t>
            </w:r>
            <w:r>
              <w:rPr>
                <w:b w:val="0"/>
              </w:rPr>
              <w:t>and learning program in Year 4 in 2021. However, our PLC processes were substantially refined during 2021, with re-training for all staff, we fully embedded the Tutor Learning Initiative and introduced our EEPS AIM- 'Active Instructional Model'. This growt</w:t>
            </w:r>
            <w:r>
              <w:rPr>
                <w:b w:val="0"/>
              </w:rPr>
              <w:t>h will remain a key focus in 2022, and will be assisted with the introduction of additional assessment practices, a revised assessment schedule, a new data tracking system and a strong professional learning on differentiation. Our 2022 goal around Learning</w:t>
            </w:r>
            <w:r>
              <w:rPr>
                <w:b w:val="0"/>
              </w:rPr>
              <w:t xml:space="preserve"> is 'To challenge and support all students across all learning areas'. As a school we have less than 10 students who received additional funding through the Program for Students with Disabilities. </w:t>
            </w:r>
          </w:p>
        </w:tc>
      </w:tr>
      <w:tr w:rsidR="00044E9C" w14:paraId="51A50258" w14:textId="77777777" w:rsidTr="007B205B">
        <w:trPr>
          <w:trHeight w:val="15"/>
        </w:trPr>
        <w:tc>
          <w:tcPr>
            <w:tcW w:w="10774" w:type="dxa"/>
            <w:shd w:val="clear" w:color="auto" w:fill="auto"/>
          </w:tcPr>
          <w:p w14:paraId="6AAB889E" w14:textId="77777777" w:rsidR="00777DB2" w:rsidRPr="007B205B" w:rsidRDefault="00DC5E65" w:rsidP="00F748EB">
            <w:pPr>
              <w:pStyle w:val="Style1"/>
              <w:spacing w:before="0"/>
              <w:jc w:val="both"/>
              <w:rPr>
                <w:szCs w:val="24"/>
              </w:rPr>
            </w:pPr>
            <w:r w:rsidRPr="009E3F78">
              <w:rPr>
                <w:szCs w:val="24"/>
              </w:rPr>
              <w:t>Engagement</w:t>
            </w:r>
          </w:p>
        </w:tc>
      </w:tr>
      <w:tr w:rsidR="00044E9C" w14:paraId="3C9AE6E3" w14:textId="77777777" w:rsidTr="007B205B">
        <w:trPr>
          <w:trHeight w:val="15"/>
        </w:trPr>
        <w:tc>
          <w:tcPr>
            <w:tcW w:w="10774" w:type="dxa"/>
            <w:shd w:val="clear" w:color="auto" w:fill="FFFFFF" w:themeFill="background1"/>
          </w:tcPr>
          <w:p w14:paraId="4257C7DB" w14:textId="77777777" w:rsidR="00777DB2" w:rsidRPr="005A75E6" w:rsidRDefault="00DC5E65" w:rsidP="00994A0F">
            <w:pPr>
              <w:pStyle w:val="Heading3"/>
              <w:spacing w:before="0" w:after="0"/>
              <w:rPr>
                <w:b w:val="0"/>
                <w:szCs w:val="20"/>
              </w:rPr>
            </w:pPr>
            <w:r>
              <w:rPr>
                <w:b w:val="0"/>
              </w:rPr>
              <w:t>During 2021 Eltham East had an average of 9.9</w:t>
            </w:r>
            <w:r>
              <w:rPr>
                <w:b w:val="0"/>
              </w:rPr>
              <w:t xml:space="preserve"> number of absent days per student. This was lower than similar schools (10.2 days) and considerably lower than our 4-year average (11.2 days). Although it is challenging to get a true measure of this data, given the extended period of remote learning and </w:t>
            </w:r>
            <w:r>
              <w:rPr>
                <w:b w:val="0"/>
              </w:rPr>
              <w:t>complexities of having 'full attendance' it is still positive to see a slight drop in the number of days missed. The EEPS Leadership Team and all staff worked hard to firstly convert the teaching and learning program to an online environment, provide varie</w:t>
            </w:r>
            <w:r>
              <w:rPr>
                <w:b w:val="0"/>
              </w:rPr>
              <w:t>d and engaging tasks and options and constantly reflected on our teaching delivery. The start of the 2021 school year also saw the introduction of a campaign around 'Every day counts', encouraging high attendance. To support student engagement during the t</w:t>
            </w:r>
            <w:r>
              <w:rPr>
                <w:b w:val="0"/>
              </w:rPr>
              <w:t>ransition back to onsite learning, we ensured that wellbeing was a priority, with regular predictable classroom processes and structures. During the year we continued to focus on engaging lesson plans, both in remote learning and onsite learning, to maximi</w:t>
            </w:r>
            <w:r>
              <w:rPr>
                <w:b w:val="0"/>
              </w:rPr>
              <w:t>se student engagement and attendance. We also changed the focus of our Term 1 3-Way Conferences and moved our 2020 Prep and Year 1 classes unchanged to the next year level in 2021. Our 2022 focus areas continue to be focused 'connected and resilient learne</w:t>
            </w:r>
            <w:r>
              <w:rPr>
                <w:b w:val="0"/>
              </w:rPr>
              <w:t>rs' by maintaining healthy relationships, being self-regulated and self-motivated.</w:t>
            </w:r>
          </w:p>
        </w:tc>
      </w:tr>
      <w:tr w:rsidR="00044E9C" w14:paraId="7C93B197" w14:textId="77777777" w:rsidTr="007B205B">
        <w:trPr>
          <w:trHeight w:val="15"/>
        </w:trPr>
        <w:tc>
          <w:tcPr>
            <w:tcW w:w="10774" w:type="dxa"/>
            <w:shd w:val="clear" w:color="auto" w:fill="auto"/>
          </w:tcPr>
          <w:p w14:paraId="1D987380" w14:textId="77777777" w:rsidR="00777DB2" w:rsidRPr="007B205B" w:rsidRDefault="00DC5E65" w:rsidP="00F748EB">
            <w:pPr>
              <w:pStyle w:val="Style1"/>
              <w:spacing w:before="0"/>
              <w:jc w:val="both"/>
              <w:rPr>
                <w:szCs w:val="24"/>
              </w:rPr>
            </w:pPr>
            <w:r w:rsidRPr="009E3F78">
              <w:rPr>
                <w:szCs w:val="24"/>
              </w:rPr>
              <w:t>Wellbeing</w:t>
            </w:r>
          </w:p>
        </w:tc>
      </w:tr>
      <w:tr w:rsidR="00044E9C" w14:paraId="27AC5CAA" w14:textId="77777777" w:rsidTr="007B205B">
        <w:trPr>
          <w:trHeight w:val="15"/>
        </w:trPr>
        <w:tc>
          <w:tcPr>
            <w:tcW w:w="10774" w:type="dxa"/>
            <w:shd w:val="clear" w:color="auto" w:fill="FFFFFF" w:themeFill="background1"/>
          </w:tcPr>
          <w:p w14:paraId="4910E19F" w14:textId="77777777" w:rsidR="00777DB2" w:rsidRPr="007C43EB" w:rsidRDefault="00DC5E65" w:rsidP="00994A0F">
            <w:pPr>
              <w:pStyle w:val="Heading3"/>
              <w:spacing w:before="0" w:after="0"/>
              <w:rPr>
                <w:b w:val="0"/>
                <w:szCs w:val="20"/>
              </w:rPr>
            </w:pPr>
            <w:r>
              <w:rPr>
                <w:b w:val="0"/>
              </w:rPr>
              <w:t xml:space="preserve">Our 2021 school goals around wellbeing were to make wellbeing 'visible', to ensure that we had 'active' lessons and to have the school connected to each </w:t>
            </w:r>
            <w:r>
              <w:rPr>
                <w:b w:val="0"/>
              </w:rPr>
              <w:t>other and to learning. Our student sense of connectedness was at 74.2% in 2021. This compares to our average of 77.2%, similar schools at 77.5% and the State at 79.5%. Despite the extended lockdowns again, we experimented with a variety of strategies to in</w:t>
            </w:r>
            <w:r>
              <w:rPr>
                <w:b w:val="0"/>
              </w:rPr>
              <w:t xml:space="preserve">crease connectedness, such as our online EEPS trivia nights. Once onsite learning returned we followed all DET guidelines, which meant that mixing up cohorts, or </w:t>
            </w:r>
            <w:r>
              <w:rPr>
                <w:b w:val="0"/>
              </w:rPr>
              <w:lastRenderedPageBreak/>
              <w:t>starting up musical ensembles, for example, did not proceed. Management of Bullying was also s</w:t>
            </w:r>
            <w:r>
              <w:rPr>
                <w:b w:val="0"/>
              </w:rPr>
              <w:t>imilar to the sense of connectedness. EEPS had a 74.5% endorsement, compared to 76.4% for similar schools and 78.4% for the State average. Whilst not significantly lower than similar schools, it is still something for the school to focus on in 2022. To thi</w:t>
            </w:r>
            <w:r>
              <w:rPr>
                <w:b w:val="0"/>
              </w:rPr>
              <w:t>s end we have written, and will introduce twice-term wellbeing check-ins with Year 3-6 students to monitor student attitudes and experiences in this area. A stronger focus on whole-school events, like the National Day of Action Against Bullying and Violenc</w:t>
            </w:r>
            <w:r>
              <w:rPr>
                <w:b w:val="0"/>
              </w:rPr>
              <w:t>e will also feature. In addition, staff connectedness was also a focus, with the introduction of P-6 'Connect &amp; Reflect' Professional Learning sessions once a term, where PLCs could share their learning for the term. Other initiatives like varying where we</w:t>
            </w:r>
            <w:r>
              <w:rPr>
                <w:b w:val="0"/>
              </w:rPr>
              <w:t xml:space="preserve"> hold our staff briefings and Professional Learning, and holding regular PLC leaders meetings were also important contributors. In 2022, under our 'Wellbeing' goal we will focus on building 'connected and resilient learners' and helping to up-skill childre</w:t>
            </w:r>
            <w:r>
              <w:rPr>
                <w:b w:val="0"/>
              </w:rPr>
              <w:t>n so they know how to help themselves with their own wellbeing.</w:t>
            </w:r>
          </w:p>
        </w:tc>
      </w:tr>
      <w:tr w:rsidR="00044E9C" w14:paraId="32A50220" w14:textId="77777777" w:rsidTr="007B205B">
        <w:trPr>
          <w:trHeight w:val="15"/>
        </w:trPr>
        <w:tc>
          <w:tcPr>
            <w:tcW w:w="10774" w:type="dxa"/>
            <w:shd w:val="clear" w:color="auto" w:fill="auto"/>
          </w:tcPr>
          <w:p w14:paraId="1A6BBFAD" w14:textId="77777777" w:rsidR="00777DB2" w:rsidRPr="007B205B" w:rsidRDefault="00DC5E65" w:rsidP="00F748EB">
            <w:pPr>
              <w:pStyle w:val="Style1"/>
              <w:spacing w:before="0"/>
              <w:jc w:val="both"/>
              <w:rPr>
                <w:szCs w:val="24"/>
              </w:rPr>
            </w:pPr>
            <w:r w:rsidRPr="009E3F78">
              <w:rPr>
                <w:szCs w:val="24"/>
              </w:rPr>
              <w:lastRenderedPageBreak/>
              <w:t>Finance performance and position</w:t>
            </w:r>
          </w:p>
        </w:tc>
      </w:tr>
      <w:tr w:rsidR="00044E9C" w14:paraId="225ED1CB" w14:textId="77777777" w:rsidTr="007B205B">
        <w:trPr>
          <w:trHeight w:val="15"/>
        </w:trPr>
        <w:tc>
          <w:tcPr>
            <w:tcW w:w="10774" w:type="dxa"/>
            <w:shd w:val="clear" w:color="auto" w:fill="FFFFFF" w:themeFill="background1"/>
          </w:tcPr>
          <w:p w14:paraId="7F4F5AE4" w14:textId="77777777" w:rsidR="00777DB2" w:rsidRPr="005A75E6" w:rsidRDefault="00DC5E65" w:rsidP="00994A0F">
            <w:pPr>
              <w:pStyle w:val="Heading3"/>
              <w:spacing w:before="0" w:after="0"/>
              <w:rPr>
                <w:b w:val="0"/>
                <w:szCs w:val="20"/>
              </w:rPr>
            </w:pPr>
            <w:r>
              <w:rPr>
                <w:b w:val="0"/>
              </w:rPr>
              <w:t>EEPS financial position is strong, operating annually with a surplus. The 2020-2024 School Strategic Plan, along with the 2021 Annual Implementation Plan, co</w:t>
            </w:r>
            <w:r>
              <w:rPr>
                <w:b w:val="0"/>
              </w:rPr>
              <w:t>ntinued to provide the framework for school council allocation of funds to support school programs and priorities. With careful management we were able to continue to build strong teaching teams and enable succession planning. Classroom programs and resour</w:t>
            </w:r>
            <w:r>
              <w:rPr>
                <w:b w:val="0"/>
              </w:rPr>
              <w:t>ces, particularly in ICT were kept current and relevant to the curriculum. We invested in improvements and maintenance to existing buildings and grounds as well as developing plans for future school development and growth. The source of funds at EEPS is th</w:t>
            </w:r>
            <w:r>
              <w:rPr>
                <w:b w:val="0"/>
              </w:rPr>
              <w:t>rough the Student Resource Package, we receive very modest Equity funding in line with our demographics and needs. Our sound budget process has allowed EEPS to maintain our facilities, provide generous CRT cover and teacher release for professional develop</w:t>
            </w:r>
            <w:r>
              <w:rPr>
                <w:b w:val="0"/>
              </w:rPr>
              <w:t>ment. The facilities have been continually upgraded during the year, including additional fencing, replacement of the coloured oval steps and some additional drainage. The school is in a strong position to embark upon further projects in 2022 including sol</w:t>
            </w:r>
            <w:r>
              <w:rPr>
                <w:b w:val="0"/>
              </w:rPr>
              <w:t>ar panel installation, major playground redevelopments / landscaping and the renovation of the art room.</w:t>
            </w:r>
          </w:p>
        </w:tc>
      </w:tr>
      <w:tr w:rsidR="00044E9C" w14:paraId="60C31915" w14:textId="77777777" w:rsidTr="007B205B">
        <w:trPr>
          <w:trHeight w:val="15"/>
        </w:trPr>
        <w:tc>
          <w:tcPr>
            <w:tcW w:w="10774" w:type="dxa"/>
            <w:shd w:val="clear" w:color="auto" w:fill="auto"/>
          </w:tcPr>
          <w:p w14:paraId="2AA3210E" w14:textId="77777777" w:rsidR="00BF0096" w:rsidRPr="005A75E6" w:rsidRDefault="00DC5E65" w:rsidP="00C71E7A">
            <w:pPr>
              <w:pStyle w:val="Heading3"/>
              <w:spacing w:before="0" w:after="0"/>
              <w:rPr>
                <w:b w:val="0"/>
                <w:szCs w:val="20"/>
              </w:rPr>
            </w:pPr>
          </w:p>
          <w:p w14:paraId="4F37D46D" w14:textId="0FF3722E" w:rsidR="00044E9C" w:rsidRDefault="00DC5E65">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www.elthameastps.vic.edu.au</w:t>
              </w:r>
            </w:hyperlink>
          </w:p>
          <w:p w14:paraId="2BDD383C" w14:textId="77777777" w:rsidR="00044E9C" w:rsidRDefault="00044E9C"/>
        </w:tc>
      </w:tr>
    </w:tbl>
    <w:p w14:paraId="37A618D1" w14:textId="77777777" w:rsidR="005E684F" w:rsidRPr="00FA10DB" w:rsidRDefault="00DC5E65"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7A12C9C3" w14:textId="77777777" w:rsidR="009E6D61" w:rsidRDefault="00DC5E65" w:rsidP="00B637FF">
      <w:pPr>
        <w:pStyle w:val="Title"/>
      </w:pPr>
      <w:r>
        <w:lastRenderedPageBreak/>
        <w:t>Performance Summary</w:t>
      </w:r>
    </w:p>
    <w:p w14:paraId="3DD334C0" w14:textId="77777777" w:rsidR="009E6D61" w:rsidRDefault="00DC5E65">
      <w:pPr>
        <w:pStyle w:val="ESBodyText0"/>
      </w:pPr>
      <w:r>
        <w:t>The Performance Summary</w:t>
      </w:r>
      <w:r>
        <w:t xml:space="preserve"> for government schools</w:t>
      </w:r>
      <w:r>
        <w:t xml:space="preserve"> provides an overview of how this school is contributing to the objectives of the Education State and how it compares to other Victorian </w:t>
      </w:r>
      <w:r>
        <w:t>g</w:t>
      </w:r>
      <w:r>
        <w:t>overnment schools.</w:t>
      </w:r>
    </w:p>
    <w:p w14:paraId="6A9B8DC7" w14:textId="77777777" w:rsidR="009E6D61" w:rsidRDefault="00DC5E65">
      <w:pPr>
        <w:pStyle w:val="ESBodyText0"/>
      </w:pPr>
      <w:r>
        <w:t xml:space="preserve">All schools work in </w:t>
      </w:r>
      <w:r>
        <w:t>partnership with their school community to improve outcomes for children and young people. Sharing this information with parents and the wider school community helps to support community engagement in student learning, a key priority of the Framework for I</w:t>
      </w:r>
      <w:r>
        <w:t>mproving Student Outcomes.</w:t>
      </w:r>
    </w:p>
    <w:p w14:paraId="6C9AF7F0" w14:textId="77777777" w:rsidR="009E6D61" w:rsidRDefault="00DC5E65">
      <w:pPr>
        <w:pStyle w:val="ESBodyText0"/>
      </w:pPr>
      <w:r>
        <w:t xml:space="preserve">Refer to the </w:t>
      </w:r>
      <w:r w:rsidRPr="000D7D46">
        <w:t xml:space="preserve">‘How to read the Annual Report’ </w:t>
      </w:r>
      <w:r>
        <w:t>section for help on how to interpret this report.</w:t>
      </w:r>
    </w:p>
    <w:p w14:paraId="10269A91" w14:textId="77777777" w:rsidR="009E6D61" w:rsidRDefault="00DC5E65" w:rsidP="00B637FF">
      <w:pPr>
        <w:pStyle w:val="Style10"/>
      </w:pPr>
      <w:r>
        <w:t>SCHOOL PROFILE</w:t>
      </w:r>
    </w:p>
    <w:p w14:paraId="34046134" w14:textId="77777777" w:rsidR="009E6D61" w:rsidRDefault="00DC5E65" w:rsidP="00B637FF">
      <w:pPr>
        <w:pStyle w:val="ESHeading30"/>
      </w:pPr>
      <w:r>
        <w:t>Enrolment Profile</w:t>
      </w:r>
    </w:p>
    <w:p w14:paraId="2711C808" w14:textId="77777777" w:rsidR="009E6D61" w:rsidRDefault="00DC5E65">
      <w:pPr>
        <w:pStyle w:val="ESBodyText0"/>
      </w:pPr>
      <w:r>
        <w:t>A total of  614 students were enrolled at this school in 2021,  302 female and  312 male.</w:t>
      </w:r>
    </w:p>
    <w:p w14:paraId="7033A0F6" w14:textId="77777777" w:rsidR="009E6D61" w:rsidRDefault="00DC5E65">
      <w:pPr>
        <w:pStyle w:val="ESBodyText0"/>
      </w:pPr>
      <w:r>
        <w:t>7</w:t>
      </w:r>
      <w:r>
        <w:t xml:space="preserve"> percent o</w:t>
      </w:r>
      <w:r>
        <w:t xml:space="preserve">f students had English as an additional language and </w:t>
      </w:r>
      <w:r>
        <w:t>NDP</w:t>
      </w:r>
      <w:r>
        <w:t xml:space="preserve"> percent were Aboriginal or Torres Strait Islander.</w:t>
      </w:r>
    </w:p>
    <w:p w14:paraId="07B2F734" w14:textId="77777777" w:rsidR="009E6D61" w:rsidRPr="001C6AF2" w:rsidRDefault="00DC5E65" w:rsidP="00742BDA">
      <w:pPr>
        <w:pStyle w:val="ESHeading30"/>
        <w:spacing w:before="360"/>
        <w:rPr>
          <w:color w:val="AF272F"/>
        </w:rPr>
      </w:pPr>
      <w:r w:rsidRPr="001C6AF2">
        <w:t>Overall Socio-Economic Profile</w:t>
      </w:r>
    </w:p>
    <w:p w14:paraId="77C246DA" w14:textId="77777777" w:rsidR="009E6D61" w:rsidRPr="001C6AF2" w:rsidRDefault="00DC5E65">
      <w:pPr>
        <w:pStyle w:val="ESBodyText0"/>
      </w:pPr>
      <w:r w:rsidRPr="001C6AF2">
        <w:t>The overall school’s socio-economic profile is based on the school's Student Family Occupation and Education index (S</w:t>
      </w:r>
      <w:r w:rsidRPr="001C6AF2">
        <w:t>FOE).</w:t>
      </w:r>
    </w:p>
    <w:p w14:paraId="7325058A" w14:textId="77777777" w:rsidR="009E6D61" w:rsidRPr="001C6AF2" w:rsidRDefault="00DC5E65">
      <w:pPr>
        <w:pStyle w:val="ESBodyText0"/>
      </w:pPr>
      <w:r>
        <w:t>SFOE is a measure of socio-educational disadvantage of a school, based on educational and employment characteristics of the parents/carers of students enrolled at the school. Possible SFOE band values are: Low, Low-Medium, Medium and High. A ‘Low’ ba</w:t>
      </w:r>
      <w:r>
        <w:t>nd represents a low level of socio-educational disadvantage, a ‘High’ band represents a high level of socio-educational disadvantage.</w:t>
      </w:r>
    </w:p>
    <w:p w14:paraId="6E527225" w14:textId="77777777" w:rsidR="009E6D61" w:rsidRPr="00B637FF" w:rsidRDefault="00DC5E65">
      <w:pPr>
        <w:pStyle w:val="ESBodyText0"/>
      </w:pPr>
      <w:r w:rsidRPr="001C6AF2">
        <w:t xml:space="preserve">This school’s </w:t>
      </w:r>
      <w:r>
        <w:t>SFOE</w:t>
      </w:r>
      <w:r w:rsidRPr="001C6AF2">
        <w:t xml:space="preserve"> band value is: </w:t>
      </w:r>
      <w:r>
        <w:t>Low</w:t>
      </w:r>
    </w:p>
    <w:p w14:paraId="6BF1EEBF" w14:textId="77777777" w:rsidR="009E6D61" w:rsidRPr="004777FF" w:rsidRDefault="00DC5E65" w:rsidP="00742BDA">
      <w:pPr>
        <w:pStyle w:val="ESHeading30"/>
        <w:spacing w:before="360"/>
        <w:rPr>
          <w:color w:val="auto"/>
        </w:rPr>
      </w:pPr>
      <w:r>
        <w:t>Parent Satisfaction Summary</w:t>
      </w:r>
    </w:p>
    <w:p w14:paraId="3B611896" w14:textId="77777777" w:rsidR="009E6D61" w:rsidRDefault="00DC5E65">
      <w:pPr>
        <w:pStyle w:val="ESBodyText0"/>
      </w:pPr>
      <w:r>
        <w:t>The percent endorsement by parents on their school satis</w:t>
      </w:r>
      <w:r>
        <w:t>faction level, as reported in the annual Parent Opinion Survey.</w:t>
      </w:r>
    </w:p>
    <w:p w14:paraId="16F90E6F" w14:textId="77777777" w:rsidR="009E6D61" w:rsidRDefault="00DC5E65" w:rsidP="00DF5E8D">
      <w:pPr>
        <w:pStyle w:val="ESBodyText0"/>
        <w:spacing w:after="360"/>
      </w:pPr>
      <w:r>
        <w:rPr>
          <w:noProof/>
        </w:rPr>
        <w:drawing>
          <wp:anchor distT="0" distB="0" distL="114300" distR="114300" simplePos="0" relativeHeight="251674624" behindDoc="0" locked="0" layoutInCell="1" allowOverlap="1" wp14:anchorId="342AA911" wp14:editId="63A4C2C5">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44E9C" w14:paraId="5D14A703" w14:textId="77777777" w:rsidTr="00301A6C">
        <w:trPr>
          <w:trHeight w:hRule="exact" w:val="567"/>
        </w:trPr>
        <w:tc>
          <w:tcPr>
            <w:tcW w:w="3256" w:type="dxa"/>
            <w:vAlign w:val="bottom"/>
          </w:tcPr>
          <w:p w14:paraId="6BAB66ED" w14:textId="77777777" w:rsidR="00DF5E8D" w:rsidRPr="00DF5E8D" w:rsidRDefault="00DC5E65">
            <w:pPr>
              <w:pStyle w:val="ESBodyText0"/>
              <w:rPr>
                <w:b/>
                <w:bCs/>
              </w:rPr>
            </w:pPr>
            <w:r w:rsidRPr="00DF5E8D">
              <w:rPr>
                <w:b/>
                <w:bCs/>
              </w:rPr>
              <w:t>Parent Satisfaction</w:t>
            </w:r>
          </w:p>
        </w:tc>
        <w:tc>
          <w:tcPr>
            <w:tcW w:w="1139" w:type="dxa"/>
            <w:vAlign w:val="bottom"/>
          </w:tcPr>
          <w:p w14:paraId="2998918D" w14:textId="77777777" w:rsidR="00DF5E8D" w:rsidRPr="00E346A0" w:rsidRDefault="00DC5E65" w:rsidP="00DF5E8D">
            <w:pPr>
              <w:pStyle w:val="ESBodyText0"/>
              <w:jc w:val="center"/>
              <w:rPr>
                <w:b/>
                <w:bCs/>
              </w:rPr>
            </w:pPr>
            <w:r w:rsidRPr="001B1C12">
              <w:t>Latest year (202</w:t>
            </w:r>
            <w:r>
              <w:t>1</w:t>
            </w:r>
            <w:r w:rsidRPr="001B1C12">
              <w:t>)</w:t>
            </w:r>
          </w:p>
        </w:tc>
      </w:tr>
      <w:tr w:rsidR="00044E9C" w14:paraId="61E4A126" w14:textId="77777777" w:rsidTr="00301A6C">
        <w:trPr>
          <w:trHeight w:hRule="exact" w:val="680"/>
        </w:trPr>
        <w:tc>
          <w:tcPr>
            <w:tcW w:w="3256" w:type="dxa"/>
            <w:tcMar>
              <w:top w:w="57" w:type="dxa"/>
            </w:tcMar>
            <w:vAlign w:val="center"/>
          </w:tcPr>
          <w:p w14:paraId="7C58014B" w14:textId="77777777" w:rsidR="00DF5E8D" w:rsidRDefault="00DC5E65">
            <w:pPr>
              <w:pStyle w:val="ESBodyText0"/>
            </w:pPr>
            <w:r>
              <w:t xml:space="preserve">School </w:t>
            </w:r>
            <w:r>
              <w:t>percent endorsement:</w:t>
            </w:r>
          </w:p>
        </w:tc>
        <w:tc>
          <w:tcPr>
            <w:tcW w:w="1139" w:type="dxa"/>
            <w:tcBorders>
              <w:bottom w:val="single" w:sz="4" w:space="0" w:color="FFFFFF" w:themeColor="background1"/>
            </w:tcBorders>
            <w:shd w:val="clear" w:color="auto" w:fill="FFC000"/>
            <w:tcMar>
              <w:top w:w="57" w:type="dxa"/>
            </w:tcMar>
            <w:vAlign w:val="center"/>
          </w:tcPr>
          <w:p w14:paraId="573686F7" w14:textId="77777777" w:rsidR="00DF5E8D" w:rsidRDefault="00DC5E65" w:rsidP="00DF5E8D">
            <w:pPr>
              <w:pStyle w:val="ESBodyText0"/>
              <w:jc w:val="center"/>
            </w:pPr>
            <w:r>
              <w:t>84.5%</w:t>
            </w:r>
          </w:p>
        </w:tc>
      </w:tr>
      <w:tr w:rsidR="00044E9C" w14:paraId="63DE3FD9" w14:textId="77777777" w:rsidTr="00301A6C">
        <w:trPr>
          <w:trHeight w:hRule="exact" w:val="680"/>
        </w:trPr>
        <w:tc>
          <w:tcPr>
            <w:tcW w:w="3256" w:type="dxa"/>
            <w:tcMar>
              <w:top w:w="57" w:type="dxa"/>
            </w:tcMar>
            <w:vAlign w:val="center"/>
          </w:tcPr>
          <w:p w14:paraId="1B070C78" w14:textId="77777777" w:rsidR="00DF5E8D" w:rsidRDefault="00DC5E65">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8760D04" w14:textId="77777777" w:rsidR="00DF5E8D" w:rsidRDefault="00DC5E65" w:rsidP="00DF5E8D">
            <w:pPr>
              <w:pStyle w:val="ESBodyText0"/>
              <w:jc w:val="center"/>
            </w:pPr>
            <w:r>
              <w:t>81.8%</w:t>
            </w:r>
          </w:p>
        </w:tc>
      </w:tr>
    </w:tbl>
    <w:p w14:paraId="6044492A" w14:textId="77777777" w:rsidR="00001860" w:rsidRDefault="00DC5E65" w:rsidP="00B55D76">
      <w:pPr>
        <w:pStyle w:val="ESBodyText0"/>
        <w:spacing w:after="0" w:line="240" w:lineRule="auto"/>
      </w:pPr>
    </w:p>
    <w:p w14:paraId="36B7A839" w14:textId="77777777" w:rsidR="00485F3E" w:rsidRDefault="00DC5E65" w:rsidP="00B55D76">
      <w:pPr>
        <w:pStyle w:val="ESBodyText0"/>
        <w:spacing w:after="0" w:line="240" w:lineRule="auto"/>
      </w:pPr>
    </w:p>
    <w:p w14:paraId="3EBD75FD" w14:textId="77777777" w:rsidR="009E6D61" w:rsidRPr="00742BDA" w:rsidRDefault="00DC5E65" w:rsidP="00B637FF">
      <w:pPr>
        <w:pStyle w:val="ESHeading30"/>
        <w:rPr>
          <w:color w:val="auto"/>
        </w:rPr>
      </w:pPr>
      <w:r>
        <w:t>School Staff Survey</w:t>
      </w:r>
    </w:p>
    <w:p w14:paraId="0564383D" w14:textId="77777777" w:rsidR="009E6D61" w:rsidRDefault="00DC5E65">
      <w:pPr>
        <w:pStyle w:val="ESBodyText0"/>
      </w:pPr>
      <w:r>
        <w:t>The percent endorsement by staff on School Climate, as reported in the annual School Staff Survey.</w:t>
      </w:r>
    </w:p>
    <w:p w14:paraId="70CE4104" w14:textId="77777777" w:rsidR="009E6D61" w:rsidRDefault="00DC5E65">
      <w:pPr>
        <w:pStyle w:val="ESBodyText0"/>
      </w:pPr>
      <w:r>
        <w:t xml:space="preserve">Percent endorsement indicates the percent of positive </w:t>
      </w:r>
      <w:r>
        <w:t>responses (agree or strongly agree) from staff who responded to the survey.</w:t>
      </w:r>
    </w:p>
    <w:p w14:paraId="33A133E2" w14:textId="77777777" w:rsidR="009E6D61" w:rsidRDefault="00DC5E65" w:rsidP="00DF5E8D">
      <w:pPr>
        <w:pStyle w:val="ESBodyText0"/>
        <w:spacing w:after="360"/>
      </w:pPr>
      <w:r>
        <w:rPr>
          <w:noProof/>
        </w:rPr>
        <w:drawing>
          <wp:anchor distT="0" distB="0" distL="114300" distR="114300" simplePos="0" relativeHeight="251673600" behindDoc="0" locked="0" layoutInCell="1" allowOverlap="1" wp14:anchorId="42D0F85A" wp14:editId="65D4670A">
            <wp:simplePos x="0" y="0"/>
            <wp:positionH relativeFrom="column">
              <wp:posOffset>3361055</wp:posOffset>
            </wp:positionH>
            <wp:positionV relativeFrom="paragraph">
              <wp:posOffset>506518</wp:posOffset>
            </wp:positionV>
            <wp:extent cx="3521710" cy="1468967"/>
            <wp:effectExtent l="0" t="0" r="2540" b="0"/>
            <wp:wrapNone/>
            <wp:docPr id="87532106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44E9C" w14:paraId="1A03C92A" w14:textId="77777777" w:rsidTr="00301A6C">
        <w:trPr>
          <w:trHeight w:hRule="exact" w:val="567"/>
        </w:trPr>
        <w:tc>
          <w:tcPr>
            <w:tcW w:w="3256" w:type="dxa"/>
            <w:vAlign w:val="bottom"/>
          </w:tcPr>
          <w:p w14:paraId="4A5041A3" w14:textId="77777777" w:rsidR="00DF5E8D" w:rsidRPr="00DF5E8D" w:rsidRDefault="00DC5E65" w:rsidP="00BA1967">
            <w:pPr>
              <w:pStyle w:val="ESBodyText0"/>
              <w:rPr>
                <w:b/>
                <w:bCs/>
              </w:rPr>
            </w:pPr>
            <w:r>
              <w:rPr>
                <w:b/>
                <w:bCs/>
              </w:rPr>
              <w:t>School Climate</w:t>
            </w:r>
          </w:p>
        </w:tc>
        <w:tc>
          <w:tcPr>
            <w:tcW w:w="1139" w:type="dxa"/>
          </w:tcPr>
          <w:p w14:paraId="03F2F092" w14:textId="77777777" w:rsidR="00DF5E8D" w:rsidRPr="00E346A0" w:rsidRDefault="00DC5E65" w:rsidP="00BA1967">
            <w:pPr>
              <w:pStyle w:val="ESBodyText0"/>
              <w:jc w:val="center"/>
              <w:rPr>
                <w:b/>
                <w:bCs/>
              </w:rPr>
            </w:pPr>
            <w:r w:rsidRPr="001B1C12">
              <w:t>Latest year (202</w:t>
            </w:r>
            <w:r>
              <w:t>1</w:t>
            </w:r>
            <w:r w:rsidRPr="001B1C12">
              <w:t>)</w:t>
            </w:r>
          </w:p>
        </w:tc>
      </w:tr>
      <w:tr w:rsidR="00044E9C" w14:paraId="3F0E9EC0" w14:textId="77777777" w:rsidTr="00301A6C">
        <w:trPr>
          <w:trHeight w:hRule="exact" w:val="680"/>
        </w:trPr>
        <w:tc>
          <w:tcPr>
            <w:tcW w:w="3256" w:type="dxa"/>
            <w:tcMar>
              <w:top w:w="57" w:type="dxa"/>
            </w:tcMar>
            <w:vAlign w:val="center"/>
          </w:tcPr>
          <w:p w14:paraId="1E49059C" w14:textId="77777777" w:rsidR="00DF5E8D" w:rsidRDefault="00DC5E65"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7268F1BC" w14:textId="77777777" w:rsidR="00DF5E8D" w:rsidRDefault="00DC5E65" w:rsidP="00BA1967">
            <w:pPr>
              <w:pStyle w:val="ESBodyText0"/>
              <w:jc w:val="center"/>
            </w:pPr>
            <w:r>
              <w:t>86.3%</w:t>
            </w:r>
          </w:p>
        </w:tc>
      </w:tr>
      <w:tr w:rsidR="00044E9C" w14:paraId="3A03D67F" w14:textId="77777777" w:rsidTr="00301A6C">
        <w:trPr>
          <w:trHeight w:hRule="exact" w:val="680"/>
        </w:trPr>
        <w:tc>
          <w:tcPr>
            <w:tcW w:w="3256" w:type="dxa"/>
            <w:tcMar>
              <w:top w:w="57" w:type="dxa"/>
            </w:tcMar>
            <w:vAlign w:val="center"/>
          </w:tcPr>
          <w:p w14:paraId="2EED037E" w14:textId="77777777" w:rsidR="00DF5E8D" w:rsidRDefault="00DC5E65"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5ABC726" w14:textId="77777777" w:rsidR="00DF5E8D" w:rsidRDefault="00DC5E65" w:rsidP="00BA1967">
            <w:pPr>
              <w:pStyle w:val="ESBodyText0"/>
              <w:jc w:val="center"/>
            </w:pPr>
            <w:r>
              <w:t>75.8%</w:t>
            </w:r>
          </w:p>
        </w:tc>
      </w:tr>
    </w:tbl>
    <w:p w14:paraId="404889DF" w14:textId="77777777" w:rsidR="00DF5E8D" w:rsidRDefault="00DC5E65">
      <w:pPr>
        <w:pStyle w:val="ESBodyText0"/>
        <w:spacing w:after="240"/>
      </w:pPr>
    </w:p>
    <w:p w14:paraId="39DE11A5" w14:textId="77777777" w:rsidR="009E6D61" w:rsidRDefault="00DC5E65">
      <w:pPr>
        <w:spacing w:after="0" w:line="240" w:lineRule="auto"/>
        <w:rPr>
          <w:u w:val="single"/>
        </w:rPr>
      </w:pPr>
      <w:r>
        <w:rPr>
          <w:u w:val="single"/>
        </w:rPr>
        <w:br w:type="page"/>
      </w:r>
    </w:p>
    <w:p w14:paraId="1757B46C" w14:textId="77777777" w:rsidR="009E6D61" w:rsidRDefault="00DC5E65" w:rsidP="00B637FF">
      <w:pPr>
        <w:pStyle w:val="Style10"/>
      </w:pPr>
      <w:r>
        <w:lastRenderedPageBreak/>
        <w:t>ACHIEVEMENT</w:t>
      </w:r>
    </w:p>
    <w:p w14:paraId="1AB13FAB" w14:textId="77777777" w:rsidR="004777FF" w:rsidRDefault="00DC5E65"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1CE451F3" w14:textId="77777777" w:rsidR="009E6D61" w:rsidRPr="00EB445D" w:rsidRDefault="00DC5E65" w:rsidP="00F14C40">
      <w:pPr>
        <w:pStyle w:val="ESHeading30"/>
        <w:rPr>
          <w:color w:val="auto"/>
        </w:rPr>
      </w:pPr>
      <w:r>
        <w:t>Teacher Judgement of student</w:t>
      </w:r>
      <w:r>
        <w:t xml:space="preserve"> achievement</w:t>
      </w:r>
      <w:r w:rsidRPr="00E346A0">
        <w:rPr>
          <w:noProof/>
        </w:rPr>
        <w:t xml:space="preserve"> </w:t>
      </w:r>
    </w:p>
    <w:p w14:paraId="7E288E0C" w14:textId="77777777" w:rsidR="00E5145E" w:rsidRDefault="00DC5E65" w:rsidP="006D6BB2">
      <w:pPr>
        <w:pStyle w:val="ESBodyText0"/>
      </w:pPr>
      <w:r>
        <w:t>Percentage of students working at or above age expected standards in</w:t>
      </w:r>
      <w:r>
        <w:t xml:space="preserve"> English and Mathematics.</w:t>
      </w:r>
    </w:p>
    <w:p w14:paraId="74DE5A18" w14:textId="77777777" w:rsidR="006D6BB2" w:rsidRDefault="00DC5E65" w:rsidP="00B86B64">
      <w:pPr>
        <w:pStyle w:val="ESBodyText0"/>
        <w:spacing w:after="0" w:line="240" w:lineRule="auto"/>
      </w:pPr>
      <w:r>
        <w:rPr>
          <w:noProof/>
        </w:rPr>
        <w:drawing>
          <wp:anchor distT="0" distB="0" distL="114300" distR="114300" simplePos="0" relativeHeight="251672576" behindDoc="0" locked="0" layoutInCell="1" allowOverlap="1" wp14:anchorId="2081DC60" wp14:editId="30F01E60">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44E9C" w14:paraId="256AB003" w14:textId="77777777" w:rsidTr="00301A6C">
        <w:tc>
          <w:tcPr>
            <w:tcW w:w="3681" w:type="dxa"/>
            <w:vAlign w:val="bottom"/>
          </w:tcPr>
          <w:p w14:paraId="11332EC0" w14:textId="77777777" w:rsidR="00E346A0" w:rsidRDefault="00DC5E65"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bookmarkEnd w:id="3"/>
          <w:p w14:paraId="7395421B" w14:textId="77777777" w:rsidR="00E346A0" w:rsidRDefault="00DC5E65"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4015F527" w14:textId="77777777" w:rsidR="00E346A0" w:rsidRPr="00E346A0" w:rsidRDefault="00DC5E65" w:rsidP="00E346A0">
            <w:pPr>
              <w:pStyle w:val="ESBodyText0"/>
              <w:jc w:val="center"/>
              <w:rPr>
                <w:b/>
                <w:bCs/>
              </w:rPr>
            </w:pPr>
            <w:r w:rsidRPr="001B1C12">
              <w:t>Latest year (202</w:t>
            </w:r>
            <w:r>
              <w:t>1</w:t>
            </w:r>
            <w:r w:rsidRPr="001B1C12">
              <w:t>)</w:t>
            </w:r>
          </w:p>
        </w:tc>
      </w:tr>
      <w:tr w:rsidR="00044E9C" w14:paraId="0BD5C288" w14:textId="77777777" w:rsidTr="00301A6C">
        <w:trPr>
          <w:trHeight w:hRule="exact" w:val="567"/>
        </w:trPr>
        <w:tc>
          <w:tcPr>
            <w:tcW w:w="3681" w:type="dxa"/>
            <w:tcMar>
              <w:top w:w="57" w:type="dxa"/>
            </w:tcMar>
            <w:vAlign w:val="center"/>
          </w:tcPr>
          <w:p w14:paraId="08EF2A93" w14:textId="77777777" w:rsidR="00E346A0" w:rsidRDefault="00DC5E65"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A4107D1" w14:textId="77777777" w:rsidR="00E346A0" w:rsidRDefault="00DC5E65" w:rsidP="00E346A0">
            <w:pPr>
              <w:pStyle w:val="ESBodyText0"/>
              <w:jc w:val="center"/>
            </w:pPr>
            <w:r>
              <w:t>97.9%</w:t>
            </w:r>
          </w:p>
        </w:tc>
      </w:tr>
      <w:tr w:rsidR="00044E9C" w14:paraId="617C1D43" w14:textId="77777777" w:rsidTr="00301A6C">
        <w:trPr>
          <w:trHeight w:hRule="exact" w:val="567"/>
        </w:trPr>
        <w:tc>
          <w:tcPr>
            <w:tcW w:w="3681" w:type="dxa"/>
            <w:tcMar>
              <w:top w:w="57" w:type="dxa"/>
            </w:tcMar>
            <w:vAlign w:val="center"/>
          </w:tcPr>
          <w:p w14:paraId="22949A93" w14:textId="77777777" w:rsidR="00E346A0" w:rsidRDefault="00DC5E65"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9FAB199" w14:textId="77777777" w:rsidR="00E346A0" w:rsidRPr="00E346A0" w:rsidRDefault="00DC5E65" w:rsidP="00E346A0">
            <w:pPr>
              <w:pStyle w:val="ESBodyText0"/>
              <w:jc w:val="center"/>
              <w:rPr>
                <w:color w:val="FFFFFF" w:themeColor="background1"/>
              </w:rPr>
            </w:pPr>
            <w:r>
              <w:rPr>
                <w:color w:val="FFFFFF" w:themeColor="background1"/>
              </w:rPr>
              <w:t>95.2%</w:t>
            </w:r>
          </w:p>
        </w:tc>
      </w:tr>
      <w:tr w:rsidR="00044E9C" w14:paraId="17BEF9B7" w14:textId="77777777" w:rsidTr="00301A6C">
        <w:trPr>
          <w:trHeight w:hRule="exact" w:val="567"/>
        </w:trPr>
        <w:tc>
          <w:tcPr>
            <w:tcW w:w="3681" w:type="dxa"/>
            <w:tcMar>
              <w:top w:w="57" w:type="dxa"/>
            </w:tcMar>
            <w:vAlign w:val="center"/>
          </w:tcPr>
          <w:p w14:paraId="717B75A5" w14:textId="77777777" w:rsidR="00E346A0" w:rsidRDefault="00DC5E65"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85D20C5" w14:textId="77777777" w:rsidR="00E346A0" w:rsidRDefault="00DC5E65" w:rsidP="00E346A0">
            <w:pPr>
              <w:pStyle w:val="ESBodyText0"/>
              <w:jc w:val="center"/>
            </w:pPr>
            <w:r>
              <w:t>86.2%</w:t>
            </w:r>
          </w:p>
        </w:tc>
      </w:tr>
    </w:tbl>
    <w:p w14:paraId="147E9449" w14:textId="77777777" w:rsidR="00E346A0" w:rsidRDefault="00DC5E65" w:rsidP="006D6BB2">
      <w:pPr>
        <w:pStyle w:val="ESBodyText0"/>
      </w:pPr>
    </w:p>
    <w:p w14:paraId="570B6DD7" w14:textId="77777777" w:rsidR="00E346A0" w:rsidRDefault="00DC5E65" w:rsidP="006D6BB2">
      <w:pPr>
        <w:pStyle w:val="ESBodyText0"/>
      </w:pPr>
    </w:p>
    <w:p w14:paraId="6C81A938" w14:textId="77777777" w:rsidR="00E346A0" w:rsidRDefault="00DC5E65" w:rsidP="006D6BB2">
      <w:pPr>
        <w:pStyle w:val="ESBodyText0"/>
      </w:pPr>
    </w:p>
    <w:p w14:paraId="4545BA8F" w14:textId="77777777" w:rsidR="00E346A0" w:rsidRDefault="00DC5E65" w:rsidP="0055455C">
      <w:pPr>
        <w:pStyle w:val="ESBodyText0"/>
        <w:spacing w:after="0" w:line="240" w:lineRule="auto"/>
      </w:pPr>
      <w:r>
        <w:rPr>
          <w:noProof/>
        </w:rPr>
        <w:drawing>
          <wp:anchor distT="0" distB="0" distL="114300" distR="114300" simplePos="0" relativeHeight="251671552" behindDoc="0" locked="0" layoutInCell="1" allowOverlap="1" wp14:anchorId="06CA1801" wp14:editId="12078AA6">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44E9C" w14:paraId="2F893C66" w14:textId="77777777" w:rsidTr="00301A6C">
        <w:tc>
          <w:tcPr>
            <w:tcW w:w="3681" w:type="dxa"/>
            <w:vAlign w:val="bottom"/>
          </w:tcPr>
          <w:p w14:paraId="1F12EB79" w14:textId="77777777" w:rsidR="00E346A0" w:rsidRDefault="00DC5E65"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33E04D89" w14:textId="77777777" w:rsidR="00E346A0" w:rsidRDefault="00DC5E65"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F0B4CAC" w14:textId="77777777" w:rsidR="00E346A0" w:rsidRPr="00E346A0" w:rsidRDefault="00DC5E65" w:rsidP="00BA1967">
            <w:pPr>
              <w:pStyle w:val="ESBodyText0"/>
              <w:jc w:val="center"/>
              <w:rPr>
                <w:b/>
                <w:bCs/>
              </w:rPr>
            </w:pPr>
            <w:r w:rsidRPr="001B1C12">
              <w:t>Latest year (202</w:t>
            </w:r>
            <w:r>
              <w:t>1</w:t>
            </w:r>
            <w:r w:rsidRPr="001B1C12">
              <w:t>)</w:t>
            </w:r>
          </w:p>
        </w:tc>
      </w:tr>
      <w:tr w:rsidR="00044E9C" w14:paraId="1AB1916D" w14:textId="77777777" w:rsidTr="00301A6C">
        <w:trPr>
          <w:trHeight w:hRule="exact" w:val="567"/>
        </w:trPr>
        <w:tc>
          <w:tcPr>
            <w:tcW w:w="3681" w:type="dxa"/>
            <w:tcMar>
              <w:top w:w="57" w:type="dxa"/>
            </w:tcMar>
            <w:vAlign w:val="center"/>
          </w:tcPr>
          <w:p w14:paraId="3EDEEDB2" w14:textId="77777777" w:rsidR="00E346A0" w:rsidRDefault="00DC5E65"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9519AF0" w14:textId="77777777" w:rsidR="00E346A0" w:rsidRDefault="00DC5E65" w:rsidP="00BA1967">
            <w:pPr>
              <w:pStyle w:val="ESBodyText0"/>
              <w:jc w:val="center"/>
            </w:pPr>
            <w:r>
              <w:t>99.0%</w:t>
            </w:r>
          </w:p>
        </w:tc>
      </w:tr>
      <w:tr w:rsidR="00044E9C" w14:paraId="47711C81" w14:textId="77777777" w:rsidTr="00301A6C">
        <w:trPr>
          <w:trHeight w:hRule="exact" w:val="567"/>
        </w:trPr>
        <w:tc>
          <w:tcPr>
            <w:tcW w:w="3681" w:type="dxa"/>
            <w:tcMar>
              <w:top w:w="57" w:type="dxa"/>
            </w:tcMar>
            <w:vAlign w:val="center"/>
          </w:tcPr>
          <w:p w14:paraId="2924CAD5" w14:textId="77777777" w:rsidR="00E346A0" w:rsidRDefault="00DC5E65"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38604C1" w14:textId="77777777" w:rsidR="00E346A0" w:rsidRPr="00E346A0" w:rsidRDefault="00DC5E65" w:rsidP="00BA1967">
            <w:pPr>
              <w:pStyle w:val="ESBodyText0"/>
              <w:jc w:val="center"/>
              <w:rPr>
                <w:color w:val="FFFFFF" w:themeColor="background1"/>
              </w:rPr>
            </w:pPr>
            <w:r>
              <w:rPr>
                <w:color w:val="FFFFFF" w:themeColor="background1"/>
              </w:rPr>
              <w:t>95.6%</w:t>
            </w:r>
          </w:p>
        </w:tc>
      </w:tr>
      <w:tr w:rsidR="00044E9C" w14:paraId="549EDDAD" w14:textId="77777777" w:rsidTr="00301A6C">
        <w:trPr>
          <w:trHeight w:hRule="exact" w:val="567"/>
        </w:trPr>
        <w:tc>
          <w:tcPr>
            <w:tcW w:w="3681" w:type="dxa"/>
            <w:tcMar>
              <w:top w:w="57" w:type="dxa"/>
            </w:tcMar>
            <w:vAlign w:val="center"/>
          </w:tcPr>
          <w:p w14:paraId="595F6A23" w14:textId="77777777" w:rsidR="00E346A0" w:rsidRDefault="00DC5E65"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C77A26C" w14:textId="77777777" w:rsidR="00E346A0" w:rsidRDefault="00DC5E65" w:rsidP="00BA1967">
            <w:pPr>
              <w:pStyle w:val="ESBodyText0"/>
              <w:jc w:val="center"/>
            </w:pPr>
            <w:r>
              <w:t>84.9%</w:t>
            </w:r>
          </w:p>
        </w:tc>
      </w:tr>
    </w:tbl>
    <w:p w14:paraId="6DAB2AE2" w14:textId="77777777" w:rsidR="00E346A0" w:rsidRDefault="00DC5E65" w:rsidP="006D6BB2">
      <w:pPr>
        <w:pStyle w:val="ESBodyText0"/>
      </w:pPr>
    </w:p>
    <w:p w14:paraId="5A9915AA" w14:textId="77777777" w:rsidR="00E346A0" w:rsidRDefault="00DC5E65" w:rsidP="006D6BB2">
      <w:pPr>
        <w:pStyle w:val="ESBodyText0"/>
      </w:pPr>
    </w:p>
    <w:p w14:paraId="3DE0F473" w14:textId="77777777" w:rsidR="00693B34" w:rsidRDefault="00DC5E65">
      <w:pPr>
        <w:spacing w:after="0" w:line="240" w:lineRule="auto"/>
      </w:pPr>
      <w:r>
        <w:br w:type="page"/>
      </w:r>
    </w:p>
    <w:p w14:paraId="7A0EA382" w14:textId="77777777" w:rsidR="00693B34" w:rsidRDefault="00DC5E65" w:rsidP="00693B34">
      <w:pPr>
        <w:pStyle w:val="Style10"/>
      </w:pPr>
      <w:r>
        <w:lastRenderedPageBreak/>
        <w:t>ACHIEVEMENT (continued)</w:t>
      </w:r>
    </w:p>
    <w:p w14:paraId="1EA3BA39" w14:textId="77777777" w:rsidR="00693B34" w:rsidRDefault="00DC5E65"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0A2BEA43" w14:textId="77777777" w:rsidR="00693B34" w:rsidRDefault="00DC5E65" w:rsidP="00693B34">
      <w:pPr>
        <w:pStyle w:val="ESHeading30"/>
      </w:pPr>
      <w:r w:rsidRPr="00EA3964">
        <w:t>NAPLAN</w:t>
      </w:r>
    </w:p>
    <w:p w14:paraId="51C6BFBD" w14:textId="77777777" w:rsidR="00693B34" w:rsidRDefault="00DC5E65" w:rsidP="00693B34">
      <w:pPr>
        <w:pStyle w:val="ESBodyText0"/>
      </w:pPr>
      <w:r>
        <w:t>Percentage of</w:t>
      </w:r>
      <w:r>
        <w:t xml:space="preserve"> students in the top three bands of testing in NAPLAN.</w:t>
      </w:r>
      <w:r w:rsidRPr="00B90DA3">
        <w:rPr>
          <w:noProof/>
        </w:rPr>
        <w:t xml:space="preserve"> </w:t>
      </w:r>
    </w:p>
    <w:p w14:paraId="50B6A6BA" w14:textId="77777777" w:rsidR="00693B34" w:rsidRDefault="00DC5E65" w:rsidP="00693B34">
      <w:pPr>
        <w:pStyle w:val="ESBodyText0"/>
      </w:pPr>
      <w:r>
        <w:t>Note: NAPLAN tests were not conducted in 2020, hence the 4-year average is the average of 2018, 2019 and 2021 data.</w:t>
      </w:r>
      <w:r w:rsidRPr="00B90DA3">
        <w:rPr>
          <w:noProof/>
        </w:rPr>
        <w:t xml:space="preserve"> </w:t>
      </w:r>
    </w:p>
    <w:p w14:paraId="0A270B16" w14:textId="77777777" w:rsidR="00693B34" w:rsidRDefault="00DC5E65"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14:anchorId="465EC331" wp14:editId="3C73142E">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44E9C" w14:paraId="7ADFBBA0" w14:textId="77777777" w:rsidTr="00C14862">
        <w:tc>
          <w:tcPr>
            <w:tcW w:w="2835" w:type="dxa"/>
            <w:vAlign w:val="bottom"/>
          </w:tcPr>
          <w:p w14:paraId="16E0F27B" w14:textId="77777777" w:rsidR="00693B34" w:rsidRDefault="00DC5E65"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EC327F5" w14:textId="77777777" w:rsidR="00693B34" w:rsidRPr="00B20B33" w:rsidRDefault="00DC5E65"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FE0C296" w14:textId="77777777" w:rsidR="00693B34" w:rsidRDefault="00DC5E65" w:rsidP="00C14862">
            <w:pPr>
              <w:pStyle w:val="ESBodyText0"/>
              <w:spacing w:line="240" w:lineRule="auto"/>
              <w:jc w:val="center"/>
            </w:pPr>
            <w:r>
              <w:t>Latest year (2021)</w:t>
            </w:r>
          </w:p>
        </w:tc>
        <w:tc>
          <w:tcPr>
            <w:tcW w:w="1132" w:type="dxa"/>
            <w:vAlign w:val="bottom"/>
          </w:tcPr>
          <w:p w14:paraId="5C95D380" w14:textId="77777777" w:rsidR="00693B34" w:rsidRDefault="00DC5E65" w:rsidP="00C14862">
            <w:pPr>
              <w:pStyle w:val="ESBodyText0"/>
              <w:spacing w:line="240" w:lineRule="auto"/>
              <w:jc w:val="center"/>
            </w:pPr>
            <w:r>
              <w:t>4-year average</w:t>
            </w:r>
          </w:p>
        </w:tc>
      </w:tr>
      <w:tr w:rsidR="00044E9C" w14:paraId="4A7821E4" w14:textId="77777777" w:rsidTr="00C14862">
        <w:trPr>
          <w:trHeight w:hRule="exact" w:val="567"/>
        </w:trPr>
        <w:tc>
          <w:tcPr>
            <w:tcW w:w="2835" w:type="dxa"/>
            <w:tcMar>
              <w:top w:w="57" w:type="dxa"/>
            </w:tcMar>
            <w:vAlign w:val="center"/>
          </w:tcPr>
          <w:p w14:paraId="742DD911" w14:textId="77777777" w:rsidR="00693B34" w:rsidRDefault="00DC5E65"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1DED4967" w14:textId="77777777" w:rsidR="00693B34" w:rsidRDefault="00DC5E65" w:rsidP="00C14862">
            <w:pPr>
              <w:pStyle w:val="ESBodyText0"/>
              <w:spacing w:line="240" w:lineRule="auto"/>
              <w:jc w:val="center"/>
            </w:pPr>
            <w:r>
              <w:t>86.5%</w:t>
            </w:r>
          </w:p>
        </w:tc>
        <w:tc>
          <w:tcPr>
            <w:tcW w:w="1132" w:type="dxa"/>
            <w:tcBorders>
              <w:bottom w:val="single" w:sz="4" w:space="0" w:color="FFFFFF" w:themeColor="background1"/>
            </w:tcBorders>
            <w:shd w:val="clear" w:color="auto" w:fill="FFC000"/>
            <w:tcMar>
              <w:top w:w="57" w:type="dxa"/>
            </w:tcMar>
            <w:vAlign w:val="center"/>
          </w:tcPr>
          <w:p w14:paraId="3325C15F" w14:textId="77777777" w:rsidR="00693B34" w:rsidRDefault="00DC5E65" w:rsidP="00C14862">
            <w:pPr>
              <w:pStyle w:val="ESBodyText0"/>
              <w:spacing w:line="240" w:lineRule="auto"/>
              <w:jc w:val="center"/>
            </w:pPr>
            <w:r>
              <w:t>93.1%</w:t>
            </w:r>
          </w:p>
        </w:tc>
      </w:tr>
      <w:tr w:rsidR="00044E9C" w14:paraId="48FB6C33" w14:textId="77777777" w:rsidTr="00C14862">
        <w:trPr>
          <w:trHeight w:hRule="exact" w:val="567"/>
        </w:trPr>
        <w:tc>
          <w:tcPr>
            <w:tcW w:w="2835" w:type="dxa"/>
            <w:tcMar>
              <w:top w:w="57" w:type="dxa"/>
            </w:tcMar>
            <w:vAlign w:val="center"/>
          </w:tcPr>
          <w:p w14:paraId="7DB9137F" w14:textId="77777777" w:rsidR="00693B34" w:rsidRDefault="00DC5E65"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02DF004" w14:textId="77777777" w:rsidR="00693B34" w:rsidRPr="00B20B33" w:rsidRDefault="00DC5E65" w:rsidP="00C14862">
            <w:pPr>
              <w:pStyle w:val="ESBodyText0"/>
              <w:spacing w:line="240" w:lineRule="auto"/>
              <w:jc w:val="center"/>
              <w:rPr>
                <w:color w:val="FFFFFF" w:themeColor="background1"/>
              </w:rPr>
            </w:pPr>
            <w:r>
              <w:rPr>
                <w:color w:val="FFFFFF" w:themeColor="background1"/>
              </w:rPr>
              <w:t>90.7%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D5D8D1D" w14:textId="77777777" w:rsidR="00693B34" w:rsidRPr="00B20B33" w:rsidRDefault="00DC5E65" w:rsidP="00C14862">
            <w:pPr>
              <w:pStyle w:val="ESBodyText0"/>
              <w:spacing w:line="240" w:lineRule="auto"/>
              <w:jc w:val="center"/>
              <w:rPr>
                <w:color w:val="FFFFFF" w:themeColor="background1"/>
              </w:rPr>
            </w:pPr>
            <w:r>
              <w:rPr>
                <w:color w:val="FFFFFF" w:themeColor="background1"/>
              </w:rPr>
              <w:t>90.1%</w:t>
            </w:r>
          </w:p>
        </w:tc>
      </w:tr>
      <w:tr w:rsidR="00044E9C" w14:paraId="42B3D935" w14:textId="77777777" w:rsidTr="00C14862">
        <w:trPr>
          <w:trHeight w:hRule="exact" w:val="567"/>
        </w:trPr>
        <w:tc>
          <w:tcPr>
            <w:tcW w:w="2835" w:type="dxa"/>
            <w:tcMar>
              <w:top w:w="57" w:type="dxa"/>
            </w:tcMar>
            <w:vAlign w:val="center"/>
          </w:tcPr>
          <w:p w14:paraId="7072B21F" w14:textId="77777777" w:rsidR="00693B34" w:rsidRDefault="00DC5E65"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B28480B" w14:textId="77777777" w:rsidR="00693B34" w:rsidRDefault="00DC5E65"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360C6B4" w14:textId="77777777" w:rsidR="00693B34" w:rsidRDefault="00DC5E65" w:rsidP="00C14862">
            <w:pPr>
              <w:pStyle w:val="ESBodyText0"/>
              <w:spacing w:line="240" w:lineRule="auto"/>
              <w:jc w:val="center"/>
            </w:pPr>
            <w:r>
              <w:t>76.5%</w:t>
            </w:r>
          </w:p>
        </w:tc>
      </w:tr>
    </w:tbl>
    <w:p w14:paraId="08A09CBA" w14:textId="77777777" w:rsidR="00693B34" w:rsidRDefault="00DC5E65" w:rsidP="00693B34">
      <w:pPr>
        <w:spacing w:after="0" w:line="240" w:lineRule="auto"/>
        <w:rPr>
          <w:rFonts w:eastAsia="Times New Roman"/>
          <w:b/>
          <w:bCs/>
          <w:color w:val="000000"/>
          <w:lang w:val="en-AU" w:eastAsia="en-AU"/>
        </w:rPr>
      </w:pPr>
    </w:p>
    <w:p w14:paraId="14A93037" w14:textId="77777777" w:rsidR="00693B34" w:rsidRDefault="00DC5E65" w:rsidP="00693B34">
      <w:pPr>
        <w:spacing w:after="0" w:line="240" w:lineRule="auto"/>
        <w:rPr>
          <w:rFonts w:eastAsia="Times New Roman"/>
          <w:b/>
          <w:bCs/>
          <w:color w:val="000000"/>
          <w:lang w:val="en-AU" w:eastAsia="en-AU"/>
        </w:rPr>
      </w:pPr>
    </w:p>
    <w:p w14:paraId="39AB5AA3" w14:textId="77777777" w:rsidR="00693B34" w:rsidRDefault="00DC5E65" w:rsidP="00693B34">
      <w:pPr>
        <w:spacing w:after="0" w:line="240" w:lineRule="auto"/>
        <w:rPr>
          <w:rFonts w:eastAsia="Times New Roman"/>
          <w:b/>
          <w:bCs/>
          <w:color w:val="000000"/>
          <w:lang w:val="en-AU" w:eastAsia="en-AU"/>
        </w:rPr>
      </w:pPr>
    </w:p>
    <w:p w14:paraId="7DC102F1" w14:textId="77777777" w:rsidR="00693B34" w:rsidRDefault="00DC5E65"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14:anchorId="25D9F956" wp14:editId="363F1CCD">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44E9C" w14:paraId="1F0938C9" w14:textId="77777777" w:rsidTr="00C14862">
        <w:tc>
          <w:tcPr>
            <w:tcW w:w="2835" w:type="dxa"/>
            <w:vAlign w:val="bottom"/>
          </w:tcPr>
          <w:p w14:paraId="709ACEAF" w14:textId="77777777" w:rsidR="00693B34" w:rsidRDefault="00DC5E65"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7DF80894" w14:textId="77777777" w:rsidR="00693B34" w:rsidRPr="00B20B33" w:rsidRDefault="00DC5E65"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F6E2375" w14:textId="77777777" w:rsidR="00693B34" w:rsidRDefault="00DC5E65" w:rsidP="00C14862">
            <w:pPr>
              <w:pStyle w:val="ESBodyText0"/>
              <w:spacing w:line="240" w:lineRule="auto"/>
              <w:jc w:val="center"/>
            </w:pPr>
            <w:r>
              <w:t>Latest year (2021)</w:t>
            </w:r>
          </w:p>
        </w:tc>
        <w:tc>
          <w:tcPr>
            <w:tcW w:w="1132" w:type="dxa"/>
            <w:vAlign w:val="bottom"/>
          </w:tcPr>
          <w:p w14:paraId="2F530590" w14:textId="77777777" w:rsidR="00693B34" w:rsidRDefault="00DC5E65" w:rsidP="00C14862">
            <w:pPr>
              <w:pStyle w:val="ESBodyText0"/>
              <w:spacing w:line="240" w:lineRule="auto"/>
              <w:jc w:val="center"/>
            </w:pPr>
            <w:r>
              <w:t>4-year average</w:t>
            </w:r>
          </w:p>
        </w:tc>
      </w:tr>
      <w:tr w:rsidR="00044E9C" w14:paraId="1C420C2D" w14:textId="77777777" w:rsidTr="00C14862">
        <w:trPr>
          <w:trHeight w:hRule="exact" w:val="567"/>
        </w:trPr>
        <w:tc>
          <w:tcPr>
            <w:tcW w:w="2835" w:type="dxa"/>
            <w:tcMar>
              <w:top w:w="57" w:type="dxa"/>
            </w:tcMar>
            <w:vAlign w:val="center"/>
          </w:tcPr>
          <w:p w14:paraId="3FD437D5" w14:textId="77777777" w:rsidR="00B90DA3" w:rsidRDefault="00DC5E65"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B6EC4CA" w14:textId="77777777" w:rsidR="00B90DA3" w:rsidRDefault="00DC5E65" w:rsidP="00B90DA3">
            <w:pPr>
              <w:pStyle w:val="ESBodyText0"/>
              <w:spacing w:line="240" w:lineRule="auto"/>
              <w:jc w:val="center"/>
            </w:pPr>
            <w:r>
              <w:t>93.8%</w:t>
            </w:r>
          </w:p>
        </w:tc>
        <w:tc>
          <w:tcPr>
            <w:tcW w:w="1132" w:type="dxa"/>
            <w:tcBorders>
              <w:bottom w:val="single" w:sz="4" w:space="0" w:color="FFFFFF" w:themeColor="background1"/>
            </w:tcBorders>
            <w:shd w:val="clear" w:color="auto" w:fill="FFC000"/>
            <w:tcMar>
              <w:top w:w="57" w:type="dxa"/>
            </w:tcMar>
            <w:vAlign w:val="center"/>
          </w:tcPr>
          <w:p w14:paraId="73804E20" w14:textId="77777777" w:rsidR="00B90DA3" w:rsidRDefault="00DC5E65" w:rsidP="00B90DA3">
            <w:pPr>
              <w:pStyle w:val="ESBodyText0"/>
              <w:spacing w:line="240" w:lineRule="auto"/>
              <w:jc w:val="center"/>
            </w:pPr>
            <w:r>
              <w:t>89.8%</w:t>
            </w:r>
          </w:p>
        </w:tc>
      </w:tr>
      <w:tr w:rsidR="00044E9C" w14:paraId="5D73B78A" w14:textId="77777777" w:rsidTr="00C14862">
        <w:trPr>
          <w:trHeight w:hRule="exact" w:val="567"/>
        </w:trPr>
        <w:tc>
          <w:tcPr>
            <w:tcW w:w="2835" w:type="dxa"/>
            <w:tcMar>
              <w:top w:w="57" w:type="dxa"/>
            </w:tcMar>
            <w:vAlign w:val="center"/>
          </w:tcPr>
          <w:p w14:paraId="2CD9D937" w14:textId="77777777" w:rsidR="00B90DA3" w:rsidRDefault="00DC5E65"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C6ED5AB" w14:textId="77777777" w:rsidR="00B90DA3" w:rsidRPr="00B20B33" w:rsidRDefault="00DC5E65" w:rsidP="00B90DA3">
            <w:pPr>
              <w:pStyle w:val="ESBodyText0"/>
              <w:spacing w:line="240" w:lineRule="auto"/>
              <w:jc w:val="center"/>
              <w:rPr>
                <w:color w:val="FFFFFF" w:themeColor="background1"/>
              </w:rPr>
            </w:pPr>
            <w:r>
              <w:rPr>
                <w:color w:val="FFFFFF" w:themeColor="background1"/>
              </w:rPr>
              <w:t>86.6%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307CDED" w14:textId="77777777" w:rsidR="00B90DA3" w:rsidRPr="00B20B33" w:rsidRDefault="00DC5E65" w:rsidP="00B90DA3">
            <w:pPr>
              <w:pStyle w:val="ESBodyText0"/>
              <w:spacing w:line="240" w:lineRule="auto"/>
              <w:jc w:val="center"/>
              <w:rPr>
                <w:color w:val="FFFFFF" w:themeColor="background1"/>
              </w:rPr>
            </w:pPr>
            <w:r>
              <w:rPr>
                <w:color w:val="FFFFFF" w:themeColor="background1"/>
              </w:rPr>
              <w:t>83.9%</w:t>
            </w:r>
          </w:p>
        </w:tc>
      </w:tr>
      <w:tr w:rsidR="00044E9C" w14:paraId="4291D576" w14:textId="77777777" w:rsidTr="00C14862">
        <w:trPr>
          <w:trHeight w:hRule="exact" w:val="567"/>
        </w:trPr>
        <w:tc>
          <w:tcPr>
            <w:tcW w:w="2835" w:type="dxa"/>
            <w:tcMar>
              <w:top w:w="57" w:type="dxa"/>
            </w:tcMar>
            <w:vAlign w:val="center"/>
          </w:tcPr>
          <w:p w14:paraId="3B551D0D" w14:textId="77777777" w:rsidR="00B90DA3" w:rsidRDefault="00DC5E65"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B484620" w14:textId="77777777" w:rsidR="00B90DA3" w:rsidRDefault="00DC5E65"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EB721A0" w14:textId="77777777" w:rsidR="00B90DA3" w:rsidRDefault="00DC5E65" w:rsidP="00B90DA3">
            <w:pPr>
              <w:pStyle w:val="ESBodyText0"/>
              <w:spacing w:line="240" w:lineRule="auto"/>
              <w:jc w:val="center"/>
            </w:pPr>
            <w:r>
              <w:t>67.7%</w:t>
            </w:r>
          </w:p>
        </w:tc>
      </w:tr>
    </w:tbl>
    <w:p w14:paraId="6FB6DDA4" w14:textId="77777777" w:rsidR="00693B34" w:rsidRDefault="00DC5E65" w:rsidP="00693B34">
      <w:pPr>
        <w:spacing w:after="0" w:line="240" w:lineRule="auto"/>
        <w:rPr>
          <w:rFonts w:eastAsia="Arial" w:cs="Times New Roman"/>
          <w:color w:val="000000"/>
          <w:szCs w:val="20"/>
        </w:rPr>
      </w:pPr>
    </w:p>
    <w:p w14:paraId="5561CB3F" w14:textId="77777777" w:rsidR="00693B34" w:rsidRDefault="00DC5E65" w:rsidP="00693B34">
      <w:pPr>
        <w:pStyle w:val="ESBodyText0"/>
        <w:spacing w:after="0" w:line="240" w:lineRule="auto"/>
        <w:rPr>
          <w:rFonts w:eastAsia="Arial" w:cs="Times New Roman"/>
          <w:color w:val="000000"/>
          <w:szCs w:val="20"/>
        </w:rPr>
      </w:pPr>
    </w:p>
    <w:p w14:paraId="23BF14AB" w14:textId="77777777" w:rsidR="00693B34" w:rsidRDefault="00DC5E65" w:rsidP="00693B34">
      <w:pPr>
        <w:pStyle w:val="ESHeading30"/>
        <w:spacing w:before="0"/>
      </w:pPr>
      <w:r>
        <w:rPr>
          <w:noProof/>
        </w:rPr>
        <w:drawing>
          <wp:anchor distT="0" distB="0" distL="114300" distR="114300" simplePos="0" relativeHeight="251664384" behindDoc="0" locked="0" layoutInCell="1" allowOverlap="1" wp14:anchorId="2E40C608" wp14:editId="05F9E76B">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44E9C" w14:paraId="4F61206E" w14:textId="77777777" w:rsidTr="00C14862">
        <w:tc>
          <w:tcPr>
            <w:tcW w:w="2835" w:type="dxa"/>
            <w:vAlign w:val="bottom"/>
          </w:tcPr>
          <w:p w14:paraId="7488A35C" w14:textId="77777777" w:rsidR="00693B34" w:rsidRDefault="00DC5E65"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8EFE5F3" w14:textId="77777777" w:rsidR="00693B34" w:rsidRPr="00B20B33" w:rsidRDefault="00DC5E65"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665579E9" w14:textId="77777777" w:rsidR="00693B34" w:rsidRDefault="00DC5E65" w:rsidP="00C14862">
            <w:pPr>
              <w:pStyle w:val="ESBodyText0"/>
              <w:spacing w:line="240" w:lineRule="auto"/>
              <w:jc w:val="center"/>
            </w:pPr>
            <w:r>
              <w:t>Latest year (2021)</w:t>
            </w:r>
          </w:p>
        </w:tc>
        <w:tc>
          <w:tcPr>
            <w:tcW w:w="1132" w:type="dxa"/>
            <w:vAlign w:val="bottom"/>
          </w:tcPr>
          <w:p w14:paraId="7832C94A" w14:textId="77777777" w:rsidR="00693B34" w:rsidRDefault="00DC5E65" w:rsidP="00C14862">
            <w:pPr>
              <w:pStyle w:val="ESBodyText0"/>
              <w:spacing w:line="240" w:lineRule="auto"/>
              <w:jc w:val="center"/>
            </w:pPr>
            <w:r>
              <w:t>4-year average</w:t>
            </w:r>
          </w:p>
        </w:tc>
      </w:tr>
      <w:tr w:rsidR="00044E9C" w14:paraId="22663244" w14:textId="77777777" w:rsidTr="00C14862">
        <w:trPr>
          <w:trHeight w:hRule="exact" w:val="567"/>
        </w:trPr>
        <w:tc>
          <w:tcPr>
            <w:tcW w:w="2835" w:type="dxa"/>
            <w:tcMar>
              <w:top w:w="57" w:type="dxa"/>
            </w:tcMar>
            <w:vAlign w:val="center"/>
          </w:tcPr>
          <w:p w14:paraId="5C26023D" w14:textId="77777777" w:rsidR="00B90DA3" w:rsidRDefault="00DC5E65"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930B5AD" w14:textId="77777777" w:rsidR="00B90DA3" w:rsidRDefault="00DC5E65" w:rsidP="00B90DA3">
            <w:pPr>
              <w:pStyle w:val="ESBodyText0"/>
              <w:spacing w:line="240" w:lineRule="auto"/>
              <w:jc w:val="center"/>
            </w:pPr>
            <w:r>
              <w:t>93.1%</w:t>
            </w:r>
          </w:p>
        </w:tc>
        <w:tc>
          <w:tcPr>
            <w:tcW w:w="1132" w:type="dxa"/>
            <w:tcBorders>
              <w:bottom w:val="single" w:sz="4" w:space="0" w:color="FFFFFF" w:themeColor="background1"/>
            </w:tcBorders>
            <w:shd w:val="clear" w:color="auto" w:fill="FFC000"/>
            <w:tcMar>
              <w:top w:w="57" w:type="dxa"/>
            </w:tcMar>
            <w:vAlign w:val="center"/>
          </w:tcPr>
          <w:p w14:paraId="1CB68DAF" w14:textId="77777777" w:rsidR="00B90DA3" w:rsidRDefault="00DC5E65" w:rsidP="00B90DA3">
            <w:pPr>
              <w:pStyle w:val="ESBodyText0"/>
              <w:spacing w:line="240" w:lineRule="auto"/>
              <w:jc w:val="center"/>
            </w:pPr>
            <w:r>
              <w:t>93.4%</w:t>
            </w:r>
          </w:p>
        </w:tc>
      </w:tr>
      <w:tr w:rsidR="00044E9C" w14:paraId="0791BB76" w14:textId="77777777" w:rsidTr="00C14862">
        <w:trPr>
          <w:trHeight w:hRule="exact" w:val="567"/>
        </w:trPr>
        <w:tc>
          <w:tcPr>
            <w:tcW w:w="2835" w:type="dxa"/>
            <w:tcMar>
              <w:top w:w="57" w:type="dxa"/>
            </w:tcMar>
            <w:vAlign w:val="center"/>
          </w:tcPr>
          <w:p w14:paraId="45A31D50" w14:textId="77777777" w:rsidR="00B90DA3" w:rsidRDefault="00DC5E65"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DA87243" w14:textId="77777777" w:rsidR="00B90DA3" w:rsidRPr="00B20B33" w:rsidRDefault="00DC5E65" w:rsidP="00B90DA3">
            <w:pPr>
              <w:pStyle w:val="ESBodyText0"/>
              <w:spacing w:line="240" w:lineRule="auto"/>
              <w:jc w:val="center"/>
              <w:rPr>
                <w:color w:val="FFFFFF" w:themeColor="background1"/>
              </w:rPr>
            </w:pPr>
            <w:r>
              <w:rPr>
                <w:color w:val="FFFFFF" w:themeColor="background1"/>
              </w:rPr>
              <w:t>84.6%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23432E7" w14:textId="77777777" w:rsidR="00B90DA3" w:rsidRPr="00B20B33" w:rsidRDefault="00DC5E65" w:rsidP="00B90DA3">
            <w:pPr>
              <w:pStyle w:val="ESBodyText0"/>
              <w:spacing w:line="240" w:lineRule="auto"/>
              <w:jc w:val="center"/>
              <w:rPr>
                <w:color w:val="FFFFFF" w:themeColor="background1"/>
              </w:rPr>
            </w:pPr>
            <w:r>
              <w:rPr>
                <w:color w:val="FFFFFF" w:themeColor="background1"/>
              </w:rPr>
              <w:t>86.1%</w:t>
            </w:r>
          </w:p>
        </w:tc>
      </w:tr>
      <w:tr w:rsidR="00044E9C" w14:paraId="110EFBA6" w14:textId="77777777" w:rsidTr="00C14862">
        <w:trPr>
          <w:trHeight w:hRule="exact" w:val="567"/>
        </w:trPr>
        <w:tc>
          <w:tcPr>
            <w:tcW w:w="2835" w:type="dxa"/>
            <w:tcMar>
              <w:top w:w="57" w:type="dxa"/>
            </w:tcMar>
            <w:vAlign w:val="center"/>
          </w:tcPr>
          <w:p w14:paraId="7CD154C9" w14:textId="77777777" w:rsidR="00B90DA3" w:rsidRDefault="00DC5E65"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5AEA8B2" w14:textId="77777777" w:rsidR="00B90DA3" w:rsidRDefault="00DC5E65"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88A69F1" w14:textId="77777777" w:rsidR="00B90DA3" w:rsidRDefault="00DC5E65" w:rsidP="00B90DA3">
            <w:pPr>
              <w:pStyle w:val="ESBodyText0"/>
              <w:spacing w:line="240" w:lineRule="auto"/>
              <w:jc w:val="center"/>
            </w:pPr>
            <w:r>
              <w:t>69.1%</w:t>
            </w:r>
          </w:p>
        </w:tc>
      </w:tr>
    </w:tbl>
    <w:p w14:paraId="06D8D285" w14:textId="77777777" w:rsidR="00693B34" w:rsidRDefault="00DC5E65" w:rsidP="00693B34">
      <w:pPr>
        <w:pStyle w:val="ESHeading30"/>
        <w:spacing w:before="0"/>
      </w:pPr>
    </w:p>
    <w:p w14:paraId="4710E92B" w14:textId="77777777" w:rsidR="00693B34" w:rsidRDefault="00DC5E65" w:rsidP="00693B34">
      <w:pPr>
        <w:pStyle w:val="ESHeading30"/>
        <w:spacing w:before="0"/>
      </w:pPr>
      <w:r>
        <w:rPr>
          <w:noProof/>
        </w:rPr>
        <w:drawing>
          <wp:anchor distT="0" distB="0" distL="114300" distR="114300" simplePos="0" relativeHeight="251662336" behindDoc="0" locked="0" layoutInCell="1" allowOverlap="1" wp14:anchorId="5F2FA46C" wp14:editId="41C3B80C">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44E9C" w14:paraId="5ABDE1DD" w14:textId="77777777" w:rsidTr="00C14862">
        <w:tc>
          <w:tcPr>
            <w:tcW w:w="2835" w:type="dxa"/>
            <w:vAlign w:val="bottom"/>
          </w:tcPr>
          <w:p w14:paraId="6ECE00F1" w14:textId="77777777" w:rsidR="00693B34" w:rsidRDefault="00DC5E65"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0071416" w14:textId="77777777" w:rsidR="00693B34" w:rsidRPr="00B20B33" w:rsidRDefault="00DC5E65"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5A9A779E" w14:textId="77777777" w:rsidR="00693B34" w:rsidRDefault="00DC5E65" w:rsidP="00C14862">
            <w:pPr>
              <w:pStyle w:val="ESBodyText0"/>
              <w:spacing w:line="240" w:lineRule="auto"/>
              <w:jc w:val="center"/>
            </w:pPr>
            <w:r>
              <w:t xml:space="preserve">Latest year </w:t>
            </w:r>
            <w:r>
              <w:t>(2021)</w:t>
            </w:r>
          </w:p>
        </w:tc>
        <w:tc>
          <w:tcPr>
            <w:tcW w:w="1132" w:type="dxa"/>
            <w:vAlign w:val="bottom"/>
          </w:tcPr>
          <w:p w14:paraId="72EBCA54" w14:textId="77777777" w:rsidR="00693B34" w:rsidRDefault="00DC5E65" w:rsidP="00C14862">
            <w:pPr>
              <w:pStyle w:val="ESBodyText0"/>
              <w:spacing w:line="240" w:lineRule="auto"/>
              <w:jc w:val="center"/>
            </w:pPr>
            <w:r>
              <w:t>4-year average</w:t>
            </w:r>
          </w:p>
        </w:tc>
      </w:tr>
      <w:tr w:rsidR="00044E9C" w14:paraId="78766DC6" w14:textId="77777777" w:rsidTr="00C14862">
        <w:trPr>
          <w:trHeight w:hRule="exact" w:val="567"/>
        </w:trPr>
        <w:tc>
          <w:tcPr>
            <w:tcW w:w="2835" w:type="dxa"/>
            <w:tcMar>
              <w:top w:w="57" w:type="dxa"/>
            </w:tcMar>
            <w:vAlign w:val="center"/>
          </w:tcPr>
          <w:p w14:paraId="418EC41C" w14:textId="77777777" w:rsidR="00B90DA3" w:rsidRDefault="00DC5E65"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D06446F" w14:textId="77777777" w:rsidR="00B90DA3" w:rsidRDefault="00DC5E65" w:rsidP="00B90DA3">
            <w:pPr>
              <w:pStyle w:val="ESBodyText0"/>
              <w:spacing w:line="240" w:lineRule="auto"/>
              <w:jc w:val="center"/>
            </w:pPr>
            <w:r>
              <w:t>86.5%</w:t>
            </w:r>
          </w:p>
        </w:tc>
        <w:tc>
          <w:tcPr>
            <w:tcW w:w="1132" w:type="dxa"/>
            <w:tcBorders>
              <w:bottom w:val="single" w:sz="4" w:space="0" w:color="FFFFFF" w:themeColor="background1"/>
            </w:tcBorders>
            <w:shd w:val="clear" w:color="auto" w:fill="FFC000"/>
            <w:tcMar>
              <w:top w:w="57" w:type="dxa"/>
            </w:tcMar>
            <w:vAlign w:val="center"/>
          </w:tcPr>
          <w:p w14:paraId="147C1D22" w14:textId="77777777" w:rsidR="00B90DA3" w:rsidRDefault="00DC5E65" w:rsidP="00B90DA3">
            <w:pPr>
              <w:pStyle w:val="ESBodyText0"/>
              <w:spacing w:line="240" w:lineRule="auto"/>
              <w:jc w:val="center"/>
            </w:pPr>
            <w:r>
              <w:t>83.5%</w:t>
            </w:r>
          </w:p>
        </w:tc>
      </w:tr>
      <w:tr w:rsidR="00044E9C" w14:paraId="07124B6B" w14:textId="77777777" w:rsidTr="00C14862">
        <w:trPr>
          <w:trHeight w:hRule="exact" w:val="567"/>
        </w:trPr>
        <w:tc>
          <w:tcPr>
            <w:tcW w:w="2835" w:type="dxa"/>
            <w:tcMar>
              <w:top w:w="57" w:type="dxa"/>
            </w:tcMar>
            <w:vAlign w:val="center"/>
          </w:tcPr>
          <w:p w14:paraId="725E4F9F" w14:textId="77777777" w:rsidR="00B90DA3" w:rsidRDefault="00DC5E65"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72168FF" w14:textId="77777777" w:rsidR="00B90DA3" w:rsidRPr="00B20B33" w:rsidRDefault="00DC5E65" w:rsidP="00B90DA3">
            <w:pPr>
              <w:pStyle w:val="ESBodyText0"/>
              <w:spacing w:line="240" w:lineRule="auto"/>
              <w:jc w:val="center"/>
              <w:rPr>
                <w:color w:val="FFFFFF" w:themeColor="background1"/>
              </w:rPr>
            </w:pPr>
            <w:r>
              <w:rPr>
                <w:color w:val="FFFFFF" w:themeColor="background1"/>
              </w:rPr>
              <w:t>79.2%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7C5B735" w14:textId="77777777" w:rsidR="00B90DA3" w:rsidRPr="00B20B33" w:rsidRDefault="00DC5E65" w:rsidP="00B90DA3">
            <w:pPr>
              <w:pStyle w:val="ESBodyText0"/>
              <w:spacing w:line="240" w:lineRule="auto"/>
              <w:jc w:val="center"/>
              <w:rPr>
                <w:color w:val="FFFFFF" w:themeColor="background1"/>
              </w:rPr>
            </w:pPr>
            <w:r>
              <w:rPr>
                <w:color w:val="FFFFFF" w:themeColor="background1"/>
              </w:rPr>
              <w:t>78.2%</w:t>
            </w:r>
          </w:p>
        </w:tc>
      </w:tr>
      <w:tr w:rsidR="00044E9C" w14:paraId="260EEB7E" w14:textId="77777777" w:rsidTr="00C14862">
        <w:trPr>
          <w:trHeight w:hRule="exact" w:val="567"/>
        </w:trPr>
        <w:tc>
          <w:tcPr>
            <w:tcW w:w="2835" w:type="dxa"/>
            <w:tcMar>
              <w:top w:w="57" w:type="dxa"/>
            </w:tcMar>
            <w:vAlign w:val="center"/>
          </w:tcPr>
          <w:p w14:paraId="63E3EF35" w14:textId="77777777" w:rsidR="00B90DA3" w:rsidRDefault="00DC5E65"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A5CABF5" w14:textId="77777777" w:rsidR="00B90DA3" w:rsidRDefault="00DC5E65"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03D9878" w14:textId="77777777" w:rsidR="00B90DA3" w:rsidRDefault="00DC5E65" w:rsidP="00B90DA3">
            <w:pPr>
              <w:pStyle w:val="ESBodyText0"/>
              <w:spacing w:line="240" w:lineRule="auto"/>
              <w:jc w:val="center"/>
            </w:pPr>
            <w:r>
              <w:t>60.0%</w:t>
            </w:r>
          </w:p>
        </w:tc>
      </w:tr>
    </w:tbl>
    <w:p w14:paraId="256D0795" w14:textId="77777777" w:rsidR="00693B34" w:rsidRDefault="00DC5E65" w:rsidP="00693B34">
      <w:pPr>
        <w:pStyle w:val="ESHeading30"/>
        <w:spacing w:before="0"/>
      </w:pPr>
    </w:p>
    <w:p w14:paraId="62C8AB8E" w14:textId="77777777" w:rsidR="00693B34" w:rsidRDefault="00DC5E65" w:rsidP="00693B34">
      <w:pPr>
        <w:spacing w:after="0" w:line="240" w:lineRule="auto"/>
        <w:rPr>
          <w:b/>
          <w:color w:val="000000" w:themeColor="text1"/>
        </w:rPr>
      </w:pPr>
      <w:r>
        <w:br w:type="page"/>
      </w:r>
    </w:p>
    <w:p w14:paraId="476A4AEA" w14:textId="77777777" w:rsidR="00693B34" w:rsidRDefault="00DC5E65" w:rsidP="00693B34">
      <w:pPr>
        <w:pStyle w:val="Style10"/>
      </w:pPr>
      <w:r>
        <w:lastRenderedPageBreak/>
        <w:t>ACHIEVEMENT (continued)</w:t>
      </w:r>
    </w:p>
    <w:p w14:paraId="53C8D52A" w14:textId="77777777" w:rsidR="00693B34" w:rsidRDefault="00DC5E65" w:rsidP="00693B34">
      <w:pPr>
        <w:pStyle w:val="ESHeading30"/>
        <w:spacing w:line="240" w:lineRule="auto"/>
      </w:pPr>
      <w:r>
        <w:t>NAPLAN Learning Gain</w:t>
      </w:r>
    </w:p>
    <w:p w14:paraId="5AA68426" w14:textId="77777777" w:rsidR="00693B34" w:rsidRDefault="00DC5E65" w:rsidP="00693B34">
      <w:pPr>
        <w:pStyle w:val="ESBodyText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categorised as ‘High’; middle 50 percent is ‘Medium’; bottom 25 percent is ‘Low’.</w:t>
      </w:r>
    </w:p>
    <w:p w14:paraId="4128821E" w14:textId="77777777" w:rsidR="00944B57" w:rsidRDefault="00DC5E65" w:rsidP="00693B34">
      <w:pPr>
        <w:pStyle w:val="ESBodyText0"/>
        <w:spacing w:after="0" w:line="240" w:lineRule="auto"/>
        <w:rPr>
          <w:rFonts w:eastAsia="Arial"/>
          <w:color w:val="000000"/>
        </w:rPr>
      </w:pPr>
    </w:p>
    <w:p w14:paraId="4A148A58" w14:textId="77777777" w:rsidR="00693B34" w:rsidRPr="00944B57" w:rsidRDefault="00DC5E65"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 xml:space="preserve">Learning </w:t>
      </w:r>
      <w:r w:rsidRPr="00944B57">
        <w:rPr>
          <w:rFonts w:eastAsia="Arial"/>
          <w:b/>
          <w:bCs/>
          <w:color w:val="000000"/>
        </w:rPr>
        <w:t>Gain</w:t>
      </w:r>
    </w:p>
    <w:p w14:paraId="110C3CD2" w14:textId="77777777" w:rsidR="00944B57" w:rsidRDefault="00DC5E65"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72"/>
        <w:gridCol w:w="855"/>
        <w:gridCol w:w="567"/>
        <w:gridCol w:w="851"/>
      </w:tblGrid>
      <w:tr w:rsidR="00044E9C" w14:paraId="138CE286" w14:textId="77777777" w:rsidTr="00944B57">
        <w:tc>
          <w:tcPr>
            <w:tcW w:w="1413" w:type="dxa"/>
            <w:vAlign w:val="bottom"/>
          </w:tcPr>
          <w:p w14:paraId="1D85F884" w14:textId="77777777" w:rsidR="00944B57" w:rsidRPr="00944B57" w:rsidRDefault="00DC5E65" w:rsidP="00736CB1">
            <w:pPr>
              <w:pStyle w:val="ESBodyText0"/>
              <w:spacing w:line="240" w:lineRule="auto"/>
              <w:rPr>
                <w:sz w:val="2"/>
                <w:szCs w:val="2"/>
              </w:rPr>
            </w:pPr>
          </w:p>
        </w:tc>
        <w:tc>
          <w:tcPr>
            <w:tcW w:w="572" w:type="dxa"/>
            <w:vAlign w:val="bottom"/>
          </w:tcPr>
          <w:p w14:paraId="379BAA95" w14:textId="77777777" w:rsidR="00944B57" w:rsidRPr="00944B57" w:rsidRDefault="00DC5E65" w:rsidP="00736CB1">
            <w:pPr>
              <w:pStyle w:val="ESBodyText0"/>
              <w:spacing w:line="240" w:lineRule="auto"/>
              <w:rPr>
                <w:sz w:val="2"/>
                <w:szCs w:val="2"/>
              </w:rPr>
            </w:pPr>
          </w:p>
        </w:tc>
        <w:tc>
          <w:tcPr>
            <w:tcW w:w="855" w:type="dxa"/>
            <w:vAlign w:val="bottom"/>
          </w:tcPr>
          <w:p w14:paraId="69EBECAB" w14:textId="77777777" w:rsidR="00944B57" w:rsidRPr="00944B57" w:rsidRDefault="00DC5E65" w:rsidP="00736CB1">
            <w:pPr>
              <w:pStyle w:val="ESBodyText0"/>
              <w:spacing w:line="240" w:lineRule="auto"/>
              <w:rPr>
                <w:sz w:val="2"/>
                <w:szCs w:val="2"/>
              </w:rPr>
            </w:pPr>
          </w:p>
        </w:tc>
        <w:tc>
          <w:tcPr>
            <w:tcW w:w="567" w:type="dxa"/>
            <w:vAlign w:val="bottom"/>
          </w:tcPr>
          <w:p w14:paraId="1AE35475" w14:textId="77777777" w:rsidR="00944B57" w:rsidRPr="00944B57" w:rsidRDefault="00DC5E65" w:rsidP="00C14862">
            <w:pPr>
              <w:pStyle w:val="ESBodyText0"/>
              <w:spacing w:line="240" w:lineRule="auto"/>
              <w:jc w:val="center"/>
              <w:rPr>
                <w:sz w:val="2"/>
                <w:szCs w:val="2"/>
              </w:rPr>
            </w:pPr>
          </w:p>
        </w:tc>
        <w:tc>
          <w:tcPr>
            <w:tcW w:w="851" w:type="dxa"/>
          </w:tcPr>
          <w:p w14:paraId="1E2BDB68" w14:textId="77777777" w:rsidR="00944B57" w:rsidRPr="00944B57" w:rsidRDefault="00DC5E65" w:rsidP="00C14862">
            <w:pPr>
              <w:pStyle w:val="ESBodyText0"/>
              <w:spacing w:line="240" w:lineRule="auto"/>
              <w:jc w:val="center"/>
              <w:rPr>
                <w:sz w:val="2"/>
                <w:szCs w:val="2"/>
              </w:rPr>
            </w:pPr>
          </w:p>
        </w:tc>
      </w:tr>
      <w:tr w:rsidR="00044E9C" w14:paraId="54AE9BDA" w14:textId="77777777" w:rsidTr="00E1349D">
        <w:tc>
          <w:tcPr>
            <w:tcW w:w="1418" w:type="dxa"/>
            <w:vAlign w:val="bottom"/>
          </w:tcPr>
          <w:p w14:paraId="1EDAFBEF" w14:textId="77777777" w:rsidR="007311F4" w:rsidRPr="00B20B33" w:rsidRDefault="00DC5E65" w:rsidP="00C14862">
            <w:pPr>
              <w:pStyle w:val="ESBodyText0"/>
              <w:spacing w:line="240" w:lineRule="auto"/>
              <w:rPr>
                <w:b/>
                <w:bCs/>
              </w:rPr>
            </w:pPr>
          </w:p>
        </w:tc>
        <w:tc>
          <w:tcPr>
            <w:tcW w:w="567" w:type="dxa"/>
            <w:tcMar>
              <w:left w:w="0" w:type="dxa"/>
              <w:right w:w="0" w:type="dxa"/>
            </w:tcMar>
            <w:vAlign w:val="bottom"/>
          </w:tcPr>
          <w:p w14:paraId="51FFBDB7" w14:textId="77777777" w:rsidR="007311F4" w:rsidRDefault="00DC5E65" w:rsidP="00C14862">
            <w:pPr>
              <w:pStyle w:val="ESBodyText0"/>
              <w:spacing w:line="240" w:lineRule="auto"/>
              <w:jc w:val="center"/>
            </w:pPr>
            <w:r>
              <w:t>Low Gain</w:t>
            </w:r>
          </w:p>
        </w:tc>
        <w:tc>
          <w:tcPr>
            <w:tcW w:w="855" w:type="dxa"/>
            <w:tcMar>
              <w:left w:w="0" w:type="dxa"/>
              <w:right w:w="0" w:type="dxa"/>
            </w:tcMar>
            <w:vAlign w:val="bottom"/>
          </w:tcPr>
          <w:p w14:paraId="5B1DF0AB" w14:textId="77777777" w:rsidR="007311F4" w:rsidRDefault="00DC5E65" w:rsidP="00C14862">
            <w:pPr>
              <w:pStyle w:val="ESBodyText0"/>
              <w:spacing w:line="240" w:lineRule="auto"/>
              <w:jc w:val="center"/>
            </w:pPr>
            <w:r>
              <w:t>Medium Gain</w:t>
            </w:r>
          </w:p>
        </w:tc>
        <w:tc>
          <w:tcPr>
            <w:tcW w:w="567" w:type="dxa"/>
            <w:tcMar>
              <w:left w:w="0" w:type="dxa"/>
              <w:right w:w="0" w:type="dxa"/>
            </w:tcMar>
            <w:vAlign w:val="bottom"/>
          </w:tcPr>
          <w:p w14:paraId="26A6AC23" w14:textId="77777777" w:rsidR="007311F4" w:rsidRDefault="00DC5E65" w:rsidP="00C14862">
            <w:pPr>
              <w:pStyle w:val="ESBodyText0"/>
              <w:spacing w:line="240" w:lineRule="auto"/>
              <w:jc w:val="center"/>
            </w:pPr>
            <w:r>
              <w:t>High Gain</w:t>
            </w:r>
          </w:p>
        </w:tc>
        <w:tc>
          <w:tcPr>
            <w:tcW w:w="851" w:type="dxa"/>
            <w:tcMar>
              <w:left w:w="0" w:type="dxa"/>
              <w:right w:w="0" w:type="dxa"/>
            </w:tcMar>
          </w:tcPr>
          <w:p w14:paraId="63267049" w14:textId="77777777" w:rsidR="007311F4" w:rsidRDefault="00DC5E65" w:rsidP="00C14862">
            <w:pPr>
              <w:pStyle w:val="ESBodyText0"/>
              <w:spacing w:line="240" w:lineRule="auto"/>
              <w:jc w:val="center"/>
            </w:pPr>
            <w:r>
              <w:rPr>
                <w:noProof/>
              </w:rPr>
              <w:drawing>
                <wp:anchor distT="0" distB="0" distL="114300" distR="114300" simplePos="0" relativeHeight="251661312" behindDoc="0" locked="0" layoutInCell="1" allowOverlap="1" wp14:anchorId="0C788505" wp14:editId="0693D06F">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7311F4">
              <w:rPr>
                <w:color w:val="000000" w:themeColor="text1"/>
              </w:rPr>
              <w:t>Hi</w:t>
            </w:r>
            <w:r>
              <w:rPr>
                <w:color w:val="000000" w:themeColor="text1"/>
              </w:rPr>
              <w:t>gh Gain (Similar Schools)</w:t>
            </w:r>
          </w:p>
        </w:tc>
      </w:tr>
      <w:tr w:rsidR="00044E9C" w14:paraId="7F4F4045" w14:textId="77777777" w:rsidTr="00E1349D">
        <w:trPr>
          <w:trHeight w:hRule="exact" w:val="567"/>
        </w:trPr>
        <w:tc>
          <w:tcPr>
            <w:tcW w:w="1418" w:type="dxa"/>
            <w:tcMar>
              <w:top w:w="57" w:type="dxa"/>
              <w:right w:w="113" w:type="dxa"/>
            </w:tcMar>
            <w:vAlign w:val="center"/>
          </w:tcPr>
          <w:p w14:paraId="499DD349" w14:textId="77777777" w:rsidR="007311F4" w:rsidRDefault="00DC5E65"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14:paraId="46BF703C" w14:textId="77777777" w:rsidR="007311F4" w:rsidRDefault="00DC5E65" w:rsidP="007311F4">
            <w:pPr>
              <w:pStyle w:val="ESBodyText0"/>
              <w:spacing w:line="240" w:lineRule="auto"/>
              <w:jc w:val="center"/>
            </w:pPr>
            <w:r>
              <w:t>21%</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39418A09" w14:textId="77777777" w:rsidR="007311F4" w:rsidRDefault="00DC5E65" w:rsidP="007311F4">
            <w:pPr>
              <w:pStyle w:val="ESBodyText0"/>
              <w:spacing w:line="240" w:lineRule="auto"/>
              <w:jc w:val="center"/>
            </w:pPr>
            <w:r>
              <w:t>54%</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225945C0" w14:textId="77777777" w:rsidR="007311F4" w:rsidRDefault="00DC5E65" w:rsidP="007311F4">
            <w:pPr>
              <w:pStyle w:val="ESBodyText0"/>
              <w:spacing w:line="240" w:lineRule="auto"/>
              <w:jc w:val="center"/>
            </w:pPr>
            <w:r>
              <w:t>24%</w:t>
            </w:r>
          </w:p>
        </w:tc>
        <w:tc>
          <w:tcPr>
            <w:tcW w:w="851" w:type="dxa"/>
            <w:tcBorders>
              <w:left w:val="single" w:sz="4" w:space="0" w:color="FFFFFF" w:themeColor="background1"/>
              <w:bottom w:val="single" w:sz="4" w:space="0" w:color="FFFFFF" w:themeColor="background1"/>
            </w:tcBorders>
            <w:shd w:val="clear" w:color="auto" w:fill="7030A0"/>
            <w:vAlign w:val="center"/>
          </w:tcPr>
          <w:p w14:paraId="55D59F5B" w14:textId="77777777" w:rsidR="007311F4" w:rsidRPr="007311F4" w:rsidRDefault="00DC5E65" w:rsidP="007311F4">
            <w:pPr>
              <w:pStyle w:val="ESBodyText0"/>
              <w:spacing w:line="240" w:lineRule="auto"/>
              <w:jc w:val="center"/>
              <w:rPr>
                <w:color w:val="FFFFFF" w:themeColor="background1"/>
              </w:rPr>
            </w:pPr>
            <w:r>
              <w:rPr>
                <w:color w:val="FFFFFF" w:themeColor="background1"/>
              </w:rPr>
              <w:t>28%</w:t>
            </w:r>
          </w:p>
        </w:tc>
      </w:tr>
      <w:tr w:rsidR="00044E9C" w14:paraId="6701BDD9" w14:textId="77777777" w:rsidTr="00E1349D">
        <w:trPr>
          <w:trHeight w:hRule="exact" w:val="567"/>
        </w:trPr>
        <w:tc>
          <w:tcPr>
            <w:tcW w:w="1418" w:type="dxa"/>
            <w:tcMar>
              <w:top w:w="57" w:type="dxa"/>
              <w:right w:w="113" w:type="dxa"/>
            </w:tcMar>
            <w:vAlign w:val="center"/>
          </w:tcPr>
          <w:p w14:paraId="1E618B95" w14:textId="77777777" w:rsidR="007311F4" w:rsidRDefault="00DC5E65"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1F3497FE" w14:textId="77777777" w:rsidR="007311F4" w:rsidRPr="005F0174" w:rsidRDefault="00DC5E65" w:rsidP="007311F4">
            <w:pPr>
              <w:pStyle w:val="ESBodyText0"/>
              <w:spacing w:line="240" w:lineRule="auto"/>
              <w:jc w:val="center"/>
            </w:pPr>
            <w:r>
              <w:t>20%</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3FB79BFA" w14:textId="77777777" w:rsidR="007311F4" w:rsidRPr="005F0174" w:rsidRDefault="00DC5E65" w:rsidP="007311F4">
            <w:pPr>
              <w:pStyle w:val="ESBodyText0"/>
              <w:spacing w:line="240" w:lineRule="auto"/>
              <w:jc w:val="center"/>
            </w:pPr>
            <w:r>
              <w:t>57%</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01E7A236" w14:textId="77777777" w:rsidR="007311F4" w:rsidRPr="005F0174" w:rsidRDefault="00DC5E65" w:rsidP="007311F4">
            <w:pPr>
              <w:pStyle w:val="ESBodyText0"/>
              <w:spacing w:line="240" w:lineRule="auto"/>
              <w:jc w:val="center"/>
            </w:pPr>
            <w:r>
              <w:t>22%</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2E46A3AC" w14:textId="77777777" w:rsidR="007311F4" w:rsidRPr="007311F4" w:rsidRDefault="00DC5E65" w:rsidP="007311F4">
            <w:pPr>
              <w:pStyle w:val="ESBodyText0"/>
              <w:spacing w:line="240" w:lineRule="auto"/>
              <w:jc w:val="center"/>
              <w:rPr>
                <w:color w:val="FFFFFF" w:themeColor="background1"/>
              </w:rPr>
            </w:pPr>
            <w:r>
              <w:rPr>
                <w:color w:val="FFFFFF" w:themeColor="background1"/>
              </w:rPr>
              <w:t>26%</w:t>
            </w:r>
          </w:p>
        </w:tc>
      </w:tr>
      <w:tr w:rsidR="00044E9C" w14:paraId="17268731" w14:textId="77777777" w:rsidTr="00E1349D">
        <w:trPr>
          <w:trHeight w:hRule="exact" w:val="567"/>
        </w:trPr>
        <w:tc>
          <w:tcPr>
            <w:tcW w:w="1418" w:type="dxa"/>
            <w:tcMar>
              <w:top w:w="57" w:type="dxa"/>
              <w:right w:w="113" w:type="dxa"/>
            </w:tcMar>
            <w:vAlign w:val="center"/>
          </w:tcPr>
          <w:p w14:paraId="48DD1FCC" w14:textId="77777777" w:rsidR="007311F4" w:rsidRDefault="00DC5E65"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6619B983" w14:textId="77777777" w:rsidR="007311F4" w:rsidRPr="005F0174" w:rsidRDefault="00DC5E65" w:rsidP="007311F4">
            <w:pPr>
              <w:pStyle w:val="ESBodyText0"/>
              <w:spacing w:line="240" w:lineRule="auto"/>
              <w:jc w:val="center"/>
            </w:pPr>
            <w:r>
              <w:t>15%</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3EEBFB8" w14:textId="77777777" w:rsidR="007311F4" w:rsidRPr="005F0174" w:rsidRDefault="00DC5E65" w:rsidP="007311F4">
            <w:pPr>
              <w:pStyle w:val="ESBodyText0"/>
              <w:spacing w:line="240" w:lineRule="auto"/>
              <w:jc w:val="center"/>
            </w:pPr>
            <w:r>
              <w:t>54%</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793DA33F" w14:textId="77777777" w:rsidR="007311F4" w:rsidRPr="005F0174" w:rsidRDefault="00DC5E65" w:rsidP="007311F4">
            <w:pPr>
              <w:pStyle w:val="ESBodyText0"/>
              <w:spacing w:line="240" w:lineRule="auto"/>
              <w:jc w:val="center"/>
            </w:pPr>
            <w:r>
              <w:t>30%</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4CACAAF0" w14:textId="77777777" w:rsidR="007311F4" w:rsidRPr="007311F4" w:rsidRDefault="00DC5E65" w:rsidP="007311F4">
            <w:pPr>
              <w:pStyle w:val="ESBodyText0"/>
              <w:spacing w:line="240" w:lineRule="auto"/>
              <w:jc w:val="center"/>
              <w:rPr>
                <w:color w:val="FFFFFF" w:themeColor="background1"/>
              </w:rPr>
            </w:pPr>
            <w:r>
              <w:rPr>
                <w:color w:val="FFFFFF" w:themeColor="background1"/>
              </w:rPr>
              <w:t>29%</w:t>
            </w:r>
          </w:p>
        </w:tc>
      </w:tr>
      <w:tr w:rsidR="00044E9C" w14:paraId="45E17B87" w14:textId="77777777" w:rsidTr="00E1349D">
        <w:trPr>
          <w:trHeight w:hRule="exact" w:val="567"/>
        </w:trPr>
        <w:tc>
          <w:tcPr>
            <w:tcW w:w="1418" w:type="dxa"/>
            <w:tcMar>
              <w:top w:w="57" w:type="dxa"/>
              <w:right w:w="113" w:type="dxa"/>
            </w:tcMar>
            <w:vAlign w:val="center"/>
          </w:tcPr>
          <w:p w14:paraId="3C1D19A6" w14:textId="77777777" w:rsidR="007311F4" w:rsidRDefault="00DC5E65"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436DCDA5" w14:textId="77777777" w:rsidR="007311F4" w:rsidRPr="005F0174" w:rsidRDefault="00DC5E65" w:rsidP="007311F4">
            <w:pPr>
              <w:pStyle w:val="ESBodyText0"/>
              <w:spacing w:line="240" w:lineRule="auto"/>
              <w:jc w:val="center"/>
            </w:pPr>
            <w:r>
              <w:t>30%</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667712B3" w14:textId="77777777" w:rsidR="007311F4" w:rsidRPr="005F0174" w:rsidRDefault="00DC5E65" w:rsidP="007311F4">
            <w:pPr>
              <w:pStyle w:val="ESBodyText0"/>
              <w:spacing w:line="240" w:lineRule="auto"/>
              <w:jc w:val="center"/>
            </w:pPr>
            <w:r>
              <w:t>51%</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01153C1E" w14:textId="77777777" w:rsidR="007311F4" w:rsidRPr="005F0174" w:rsidRDefault="00DC5E65" w:rsidP="007311F4">
            <w:pPr>
              <w:pStyle w:val="ESBodyText0"/>
              <w:spacing w:line="240" w:lineRule="auto"/>
              <w:jc w:val="center"/>
            </w:pPr>
            <w:r>
              <w:t>19%</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26AFEB45" w14:textId="77777777" w:rsidR="007311F4" w:rsidRPr="007311F4" w:rsidRDefault="00DC5E65" w:rsidP="007311F4">
            <w:pPr>
              <w:pStyle w:val="ESBodyText0"/>
              <w:spacing w:line="240" w:lineRule="auto"/>
              <w:jc w:val="center"/>
              <w:rPr>
                <w:color w:val="FFFFFF" w:themeColor="background1"/>
              </w:rPr>
            </w:pPr>
            <w:r>
              <w:rPr>
                <w:color w:val="FFFFFF" w:themeColor="background1"/>
              </w:rPr>
              <w:t>26%</w:t>
            </w:r>
          </w:p>
        </w:tc>
      </w:tr>
      <w:tr w:rsidR="00044E9C" w14:paraId="7589883B" w14:textId="77777777" w:rsidTr="00E1349D">
        <w:trPr>
          <w:trHeight w:hRule="exact" w:val="567"/>
        </w:trPr>
        <w:tc>
          <w:tcPr>
            <w:tcW w:w="1418" w:type="dxa"/>
            <w:tcMar>
              <w:top w:w="57" w:type="dxa"/>
              <w:right w:w="113" w:type="dxa"/>
            </w:tcMar>
            <w:vAlign w:val="center"/>
          </w:tcPr>
          <w:p w14:paraId="764CB7A1" w14:textId="77777777" w:rsidR="007311F4" w:rsidRDefault="00DC5E65"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14:paraId="782D8BE1" w14:textId="77777777" w:rsidR="007311F4" w:rsidRDefault="00DC5E65" w:rsidP="007311F4">
            <w:pPr>
              <w:pStyle w:val="ESBodyText0"/>
              <w:spacing w:line="240" w:lineRule="auto"/>
              <w:jc w:val="center"/>
            </w:pPr>
            <w:r>
              <w:t>26%</w:t>
            </w:r>
          </w:p>
        </w:tc>
        <w:tc>
          <w:tcPr>
            <w:tcW w:w="855" w:type="dxa"/>
            <w:tcBorders>
              <w:top w:val="single" w:sz="4" w:space="0" w:color="FFFFFF" w:themeColor="background1"/>
            </w:tcBorders>
            <w:shd w:val="clear" w:color="auto" w:fill="FFC000"/>
            <w:tcMar>
              <w:top w:w="57" w:type="dxa"/>
              <w:left w:w="0" w:type="dxa"/>
              <w:right w:w="0" w:type="dxa"/>
            </w:tcMar>
            <w:vAlign w:val="center"/>
          </w:tcPr>
          <w:p w14:paraId="065C2244" w14:textId="77777777" w:rsidR="007311F4" w:rsidRDefault="00DC5E65" w:rsidP="007311F4">
            <w:pPr>
              <w:pStyle w:val="ESBodyText0"/>
              <w:spacing w:line="240" w:lineRule="auto"/>
              <w:jc w:val="center"/>
            </w:pPr>
            <w:r>
              <w:t>52%</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179B30FF" w14:textId="77777777" w:rsidR="007311F4" w:rsidRDefault="00DC5E65" w:rsidP="007311F4">
            <w:pPr>
              <w:pStyle w:val="ESBodyText0"/>
              <w:spacing w:line="240" w:lineRule="auto"/>
              <w:jc w:val="center"/>
            </w:pPr>
            <w:r>
              <w:t>22%</w:t>
            </w:r>
          </w:p>
        </w:tc>
        <w:tc>
          <w:tcPr>
            <w:tcW w:w="851" w:type="dxa"/>
            <w:tcBorders>
              <w:top w:val="single" w:sz="4" w:space="0" w:color="FFFFFF" w:themeColor="background1"/>
              <w:left w:val="single" w:sz="4" w:space="0" w:color="FFFFFF" w:themeColor="background1"/>
            </w:tcBorders>
            <w:shd w:val="clear" w:color="auto" w:fill="7030A0"/>
            <w:vAlign w:val="center"/>
          </w:tcPr>
          <w:p w14:paraId="37B35325" w14:textId="77777777" w:rsidR="007311F4" w:rsidRPr="007311F4" w:rsidRDefault="00DC5E65" w:rsidP="007311F4">
            <w:pPr>
              <w:pStyle w:val="ESBodyText0"/>
              <w:spacing w:line="240" w:lineRule="auto"/>
              <w:jc w:val="center"/>
              <w:rPr>
                <w:color w:val="FFFFFF" w:themeColor="background1"/>
              </w:rPr>
            </w:pPr>
            <w:r>
              <w:rPr>
                <w:color w:val="FFFFFF" w:themeColor="background1"/>
              </w:rPr>
              <w:t>24%</w:t>
            </w:r>
          </w:p>
        </w:tc>
      </w:tr>
    </w:tbl>
    <w:p w14:paraId="383C3ED0" w14:textId="77777777" w:rsidR="00693B34" w:rsidRDefault="00DC5E65" w:rsidP="00693B34">
      <w:pPr>
        <w:spacing w:after="0" w:line="240" w:lineRule="auto"/>
      </w:pPr>
    </w:p>
    <w:p w14:paraId="7A42834E" w14:textId="77777777" w:rsidR="00693B34" w:rsidRDefault="00DC5E65" w:rsidP="00693B34">
      <w:pPr>
        <w:spacing w:after="0" w:line="240" w:lineRule="auto"/>
      </w:pPr>
    </w:p>
    <w:p w14:paraId="64B44E0E" w14:textId="77777777" w:rsidR="00693B34" w:rsidRDefault="00DC5E65" w:rsidP="00693B34">
      <w:pPr>
        <w:spacing w:after="0" w:line="240" w:lineRule="auto"/>
      </w:pPr>
    </w:p>
    <w:p w14:paraId="74235FB3" w14:textId="77777777" w:rsidR="005B6BD9" w:rsidRDefault="00DC5E65" w:rsidP="00693B34">
      <w:pPr>
        <w:pStyle w:val="ESBodyText0"/>
        <w:spacing w:after="240"/>
      </w:pPr>
    </w:p>
    <w:p w14:paraId="0C1B5675" w14:textId="77777777" w:rsidR="005B6BD9" w:rsidRDefault="00DC5E65">
      <w:pPr>
        <w:spacing w:after="0" w:line="240" w:lineRule="auto"/>
      </w:pPr>
      <w:r>
        <w:br w:type="page"/>
      </w:r>
    </w:p>
    <w:p w14:paraId="0FD086DF" w14:textId="77777777" w:rsidR="009E6D61" w:rsidRDefault="00DC5E65" w:rsidP="00B637FF">
      <w:pPr>
        <w:pStyle w:val="Style10"/>
      </w:pPr>
      <w:r>
        <w:lastRenderedPageBreak/>
        <w:t>ENGAGEMENT</w:t>
      </w:r>
    </w:p>
    <w:p w14:paraId="4DD2CD9C" w14:textId="77777777" w:rsidR="00666BAD" w:rsidRDefault="00DC5E65"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2B26C725" w14:textId="77777777" w:rsidR="009E6D61" w:rsidRDefault="00DC5E65" w:rsidP="00F14C40">
      <w:pPr>
        <w:pStyle w:val="ESHeading30"/>
      </w:pPr>
      <w:r>
        <w:t>Average Number of Student Absence Days</w:t>
      </w:r>
    </w:p>
    <w:p w14:paraId="09B29862" w14:textId="77777777" w:rsidR="001016C0" w:rsidRDefault="00DC5E65">
      <w:pPr>
        <w:pStyle w:val="ESBodyText0"/>
      </w:pPr>
      <w:r>
        <w:t>Absence from school can impact on students’ learning.</w:t>
      </w:r>
      <w:r>
        <w:t xml:space="preserve"> </w:t>
      </w:r>
      <w:r>
        <w:t>Common reasons for non-att</w:t>
      </w:r>
      <w:r>
        <w:t>endance include illness and extended family holidays.</w:t>
      </w:r>
      <w:r w:rsidRPr="000D7D46">
        <w:t xml:space="preserve"> </w:t>
      </w:r>
      <w:r w:rsidRPr="003F1321">
        <w:t xml:space="preserve">Absence and attendance data </w:t>
      </w:r>
      <w:r>
        <w:t xml:space="preserve">in 2020 </w:t>
      </w:r>
      <w:r>
        <w:t xml:space="preserve">and 2021 </w:t>
      </w:r>
      <w:r w:rsidRPr="003F1321">
        <w:t>may have been influenced by</w:t>
      </w:r>
      <w:r>
        <w:t xml:space="preserve"> COVID-19</w:t>
      </w:r>
      <w:r w:rsidRPr="003F1321">
        <w:t>.</w:t>
      </w:r>
    </w:p>
    <w:p w14:paraId="238C9516" w14:textId="77777777" w:rsidR="002E45F9" w:rsidRDefault="00DC5E65">
      <w:pPr>
        <w:pStyle w:val="ESBodyText0"/>
      </w:pPr>
      <w:r>
        <w:rPr>
          <w:noProof/>
        </w:rPr>
        <w:drawing>
          <wp:anchor distT="0" distB="0" distL="114300" distR="114300" simplePos="0" relativeHeight="251670528" behindDoc="0" locked="0" layoutInCell="1" allowOverlap="1" wp14:anchorId="6FAFEDF7" wp14:editId="4B490D0C">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44E9C" w14:paraId="640D4E01" w14:textId="77777777" w:rsidTr="00301A6C">
        <w:tc>
          <w:tcPr>
            <w:tcW w:w="2835" w:type="dxa"/>
            <w:vAlign w:val="bottom"/>
          </w:tcPr>
          <w:p w14:paraId="63402A48" w14:textId="77777777" w:rsidR="002E45F9" w:rsidRDefault="00DC5E65"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2FA2FC53" w14:textId="77777777" w:rsidR="002E45F9" w:rsidRPr="00B20B33" w:rsidRDefault="00DC5E65"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1AB6D2C6" w14:textId="77777777" w:rsidR="002E45F9" w:rsidRDefault="00DC5E65" w:rsidP="00BA1967">
            <w:pPr>
              <w:pStyle w:val="ESBodyText0"/>
              <w:spacing w:line="240" w:lineRule="auto"/>
              <w:jc w:val="center"/>
            </w:pPr>
            <w:r>
              <w:t>Latest year (202</w:t>
            </w:r>
            <w:r>
              <w:t>1</w:t>
            </w:r>
            <w:r>
              <w:t>)</w:t>
            </w:r>
          </w:p>
        </w:tc>
        <w:tc>
          <w:tcPr>
            <w:tcW w:w="1132" w:type="dxa"/>
            <w:vAlign w:val="bottom"/>
          </w:tcPr>
          <w:p w14:paraId="72C0A881" w14:textId="77777777" w:rsidR="002E45F9" w:rsidRDefault="00DC5E65" w:rsidP="00BA1967">
            <w:pPr>
              <w:pStyle w:val="ESBodyText0"/>
              <w:spacing w:line="240" w:lineRule="auto"/>
              <w:jc w:val="center"/>
            </w:pPr>
            <w:r>
              <w:t>4-year average</w:t>
            </w:r>
          </w:p>
        </w:tc>
      </w:tr>
      <w:tr w:rsidR="00044E9C" w14:paraId="44A467A1" w14:textId="77777777" w:rsidTr="00301A6C">
        <w:trPr>
          <w:trHeight w:hRule="exact" w:val="567"/>
        </w:trPr>
        <w:tc>
          <w:tcPr>
            <w:tcW w:w="2835" w:type="dxa"/>
            <w:tcMar>
              <w:top w:w="57" w:type="dxa"/>
            </w:tcMar>
            <w:vAlign w:val="center"/>
          </w:tcPr>
          <w:p w14:paraId="6D7660FD" w14:textId="77777777" w:rsidR="002E45F9" w:rsidRDefault="00DC5E65"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7173C7F0" w14:textId="77777777" w:rsidR="002E45F9" w:rsidRDefault="00DC5E65" w:rsidP="00BA1967">
            <w:pPr>
              <w:pStyle w:val="ESBodyText0"/>
              <w:spacing w:line="240" w:lineRule="auto"/>
              <w:jc w:val="center"/>
            </w:pPr>
            <w:r>
              <w:t>9.9</w:t>
            </w:r>
          </w:p>
        </w:tc>
        <w:tc>
          <w:tcPr>
            <w:tcW w:w="1132" w:type="dxa"/>
            <w:tcBorders>
              <w:bottom w:val="single" w:sz="4" w:space="0" w:color="FFFFFF" w:themeColor="background1"/>
            </w:tcBorders>
            <w:shd w:val="clear" w:color="auto" w:fill="FFC000"/>
            <w:tcMar>
              <w:top w:w="57" w:type="dxa"/>
            </w:tcMar>
            <w:vAlign w:val="center"/>
          </w:tcPr>
          <w:p w14:paraId="01CA301D" w14:textId="77777777" w:rsidR="002E45F9" w:rsidRDefault="00DC5E65" w:rsidP="00BA1967">
            <w:pPr>
              <w:pStyle w:val="ESBodyText0"/>
              <w:spacing w:line="240" w:lineRule="auto"/>
              <w:jc w:val="center"/>
            </w:pPr>
            <w:r>
              <w:t>11.2</w:t>
            </w:r>
          </w:p>
        </w:tc>
      </w:tr>
      <w:tr w:rsidR="00044E9C" w14:paraId="55EEEA36" w14:textId="77777777" w:rsidTr="00301A6C">
        <w:trPr>
          <w:trHeight w:hRule="exact" w:val="567"/>
        </w:trPr>
        <w:tc>
          <w:tcPr>
            <w:tcW w:w="2835" w:type="dxa"/>
            <w:tcMar>
              <w:top w:w="57" w:type="dxa"/>
            </w:tcMar>
            <w:vAlign w:val="center"/>
          </w:tcPr>
          <w:p w14:paraId="722873F0" w14:textId="77777777" w:rsidR="002E45F9" w:rsidRDefault="00DC5E65"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4F4B6FA" w14:textId="77777777" w:rsidR="002E45F9" w:rsidRPr="00B20B33" w:rsidRDefault="00DC5E65" w:rsidP="00BA1967">
            <w:pPr>
              <w:pStyle w:val="ESBodyText0"/>
              <w:spacing w:line="240" w:lineRule="auto"/>
              <w:jc w:val="center"/>
              <w:rPr>
                <w:color w:val="FFFFFF" w:themeColor="background1"/>
              </w:rPr>
            </w:pPr>
            <w:r>
              <w:rPr>
                <w:color w:val="FFFFFF" w:themeColor="background1"/>
              </w:rPr>
              <w:t>10.2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B1C40CF" w14:textId="77777777" w:rsidR="002E45F9" w:rsidRPr="00B20B33" w:rsidRDefault="00DC5E65" w:rsidP="00BA1967">
            <w:pPr>
              <w:pStyle w:val="ESBodyText0"/>
              <w:spacing w:line="240" w:lineRule="auto"/>
              <w:jc w:val="center"/>
              <w:rPr>
                <w:color w:val="FFFFFF" w:themeColor="background1"/>
              </w:rPr>
            </w:pPr>
            <w:r>
              <w:rPr>
                <w:color w:val="FFFFFF" w:themeColor="background1"/>
              </w:rPr>
              <w:t>11.4</w:t>
            </w:r>
          </w:p>
        </w:tc>
      </w:tr>
      <w:tr w:rsidR="00044E9C" w14:paraId="135890BA" w14:textId="77777777" w:rsidTr="00301A6C">
        <w:trPr>
          <w:trHeight w:hRule="exact" w:val="567"/>
        </w:trPr>
        <w:tc>
          <w:tcPr>
            <w:tcW w:w="2835" w:type="dxa"/>
            <w:tcMar>
              <w:top w:w="57" w:type="dxa"/>
            </w:tcMar>
            <w:vAlign w:val="center"/>
          </w:tcPr>
          <w:p w14:paraId="499C0F7B" w14:textId="77777777" w:rsidR="002E45F9" w:rsidRDefault="00DC5E65"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30AB0D0" w14:textId="77777777" w:rsidR="002E45F9" w:rsidRDefault="00DC5E65"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C2DC7D8" w14:textId="77777777" w:rsidR="002E45F9" w:rsidRDefault="00DC5E65" w:rsidP="00BA1967">
            <w:pPr>
              <w:pStyle w:val="ESBodyText0"/>
              <w:spacing w:line="240" w:lineRule="auto"/>
              <w:jc w:val="center"/>
            </w:pPr>
            <w:r>
              <w:t>15.0</w:t>
            </w:r>
          </w:p>
        </w:tc>
      </w:tr>
    </w:tbl>
    <w:p w14:paraId="47B4DF39" w14:textId="77777777" w:rsidR="002E45F9" w:rsidRDefault="00DC5E65">
      <w:pPr>
        <w:pStyle w:val="ESBodyText0"/>
      </w:pPr>
    </w:p>
    <w:p w14:paraId="00E47BA2" w14:textId="77777777" w:rsidR="002E45F9" w:rsidRDefault="00DC5E65">
      <w:pPr>
        <w:pStyle w:val="ESBodyText0"/>
      </w:pPr>
    </w:p>
    <w:p w14:paraId="586794DF" w14:textId="77777777" w:rsidR="002E45F9" w:rsidRDefault="00DC5E65">
      <w:pPr>
        <w:pStyle w:val="ESBodyText0"/>
      </w:pPr>
    </w:p>
    <w:p w14:paraId="18C7107F" w14:textId="77777777" w:rsidR="006F4FB2" w:rsidRDefault="00DC5E65">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044E9C" w14:paraId="5C88C68D" w14:textId="77777777" w:rsidTr="00E163B8">
        <w:tc>
          <w:tcPr>
            <w:tcW w:w="2835" w:type="dxa"/>
          </w:tcPr>
          <w:p w14:paraId="27D0A324" w14:textId="77777777" w:rsidR="006F4FB2" w:rsidRPr="006F4FB2" w:rsidRDefault="00DC5E65">
            <w:pPr>
              <w:pStyle w:val="ESBodyText0"/>
              <w:rPr>
                <w:b/>
                <w:bCs/>
              </w:rPr>
            </w:pPr>
            <w:r w:rsidRPr="006F4FB2">
              <w:rPr>
                <w:b/>
                <w:bCs/>
              </w:rPr>
              <w:t>Attendance Rate</w:t>
            </w:r>
            <w:r>
              <w:rPr>
                <w:b/>
                <w:bCs/>
              </w:rPr>
              <w:t xml:space="preserve"> (latest year)</w:t>
            </w:r>
          </w:p>
        </w:tc>
        <w:tc>
          <w:tcPr>
            <w:tcW w:w="1093" w:type="dxa"/>
          </w:tcPr>
          <w:p w14:paraId="0A0F6F1A" w14:textId="77777777" w:rsidR="006F4FB2" w:rsidRDefault="00DC5E65">
            <w:pPr>
              <w:pStyle w:val="ESBodyText0"/>
            </w:pPr>
          </w:p>
        </w:tc>
        <w:tc>
          <w:tcPr>
            <w:tcW w:w="1094" w:type="dxa"/>
          </w:tcPr>
          <w:p w14:paraId="0D25F5D1" w14:textId="77777777" w:rsidR="006F4FB2" w:rsidRDefault="00DC5E65">
            <w:pPr>
              <w:pStyle w:val="ESBodyText0"/>
            </w:pPr>
          </w:p>
        </w:tc>
        <w:tc>
          <w:tcPr>
            <w:tcW w:w="1093" w:type="dxa"/>
          </w:tcPr>
          <w:p w14:paraId="0453FD57" w14:textId="77777777" w:rsidR="006F4FB2" w:rsidRDefault="00DC5E65">
            <w:pPr>
              <w:pStyle w:val="ESBodyText0"/>
            </w:pPr>
          </w:p>
        </w:tc>
        <w:tc>
          <w:tcPr>
            <w:tcW w:w="1094" w:type="dxa"/>
          </w:tcPr>
          <w:p w14:paraId="252A9EBD" w14:textId="77777777" w:rsidR="006F4FB2" w:rsidRDefault="00DC5E65">
            <w:pPr>
              <w:pStyle w:val="ESBodyText0"/>
            </w:pPr>
          </w:p>
        </w:tc>
        <w:tc>
          <w:tcPr>
            <w:tcW w:w="1093" w:type="dxa"/>
          </w:tcPr>
          <w:p w14:paraId="6F1891F9" w14:textId="77777777" w:rsidR="006F4FB2" w:rsidRDefault="00DC5E65">
            <w:pPr>
              <w:pStyle w:val="ESBodyText0"/>
            </w:pPr>
          </w:p>
        </w:tc>
        <w:tc>
          <w:tcPr>
            <w:tcW w:w="1094" w:type="dxa"/>
          </w:tcPr>
          <w:p w14:paraId="1CA4EB14" w14:textId="77777777" w:rsidR="006F4FB2" w:rsidRDefault="00DC5E65">
            <w:pPr>
              <w:pStyle w:val="ESBodyText0"/>
            </w:pPr>
          </w:p>
        </w:tc>
        <w:tc>
          <w:tcPr>
            <w:tcW w:w="1094" w:type="dxa"/>
          </w:tcPr>
          <w:p w14:paraId="7DDB2E36" w14:textId="77777777" w:rsidR="006F4FB2" w:rsidRDefault="00DC5E65">
            <w:pPr>
              <w:pStyle w:val="ESBodyText0"/>
            </w:pPr>
          </w:p>
        </w:tc>
      </w:tr>
      <w:tr w:rsidR="00044E9C" w14:paraId="2916D5B3" w14:textId="77777777" w:rsidTr="00E163B8">
        <w:tc>
          <w:tcPr>
            <w:tcW w:w="2835" w:type="dxa"/>
            <w:vAlign w:val="bottom"/>
          </w:tcPr>
          <w:p w14:paraId="0635EFA9" w14:textId="77777777" w:rsidR="006F4FB2" w:rsidRDefault="00DC5E65">
            <w:pPr>
              <w:pStyle w:val="ESBodyText0"/>
            </w:pPr>
          </w:p>
        </w:tc>
        <w:tc>
          <w:tcPr>
            <w:tcW w:w="1093" w:type="dxa"/>
            <w:vAlign w:val="bottom"/>
          </w:tcPr>
          <w:p w14:paraId="5E37D11A" w14:textId="77777777" w:rsidR="006F4FB2" w:rsidRDefault="00DC5E65" w:rsidP="006F4FB2">
            <w:pPr>
              <w:pStyle w:val="ESBodyText0"/>
              <w:jc w:val="center"/>
            </w:pPr>
            <w:r>
              <w:t>Prep</w:t>
            </w:r>
          </w:p>
        </w:tc>
        <w:tc>
          <w:tcPr>
            <w:tcW w:w="1094" w:type="dxa"/>
            <w:vAlign w:val="bottom"/>
          </w:tcPr>
          <w:p w14:paraId="1E5DC0D1" w14:textId="77777777" w:rsidR="006F4FB2" w:rsidRDefault="00DC5E65" w:rsidP="006F4FB2">
            <w:pPr>
              <w:pStyle w:val="ESBodyText0"/>
              <w:jc w:val="center"/>
            </w:pPr>
            <w:r>
              <w:t>Year 1</w:t>
            </w:r>
          </w:p>
        </w:tc>
        <w:tc>
          <w:tcPr>
            <w:tcW w:w="1093" w:type="dxa"/>
            <w:vAlign w:val="bottom"/>
          </w:tcPr>
          <w:p w14:paraId="0DBADAC2" w14:textId="77777777" w:rsidR="006F4FB2" w:rsidRDefault="00DC5E65" w:rsidP="006F4FB2">
            <w:pPr>
              <w:pStyle w:val="ESBodyText0"/>
              <w:jc w:val="center"/>
            </w:pPr>
            <w:r>
              <w:t>Year 2</w:t>
            </w:r>
          </w:p>
        </w:tc>
        <w:tc>
          <w:tcPr>
            <w:tcW w:w="1094" w:type="dxa"/>
            <w:vAlign w:val="bottom"/>
          </w:tcPr>
          <w:p w14:paraId="54670D3B" w14:textId="77777777" w:rsidR="006F4FB2" w:rsidRDefault="00DC5E65" w:rsidP="006F4FB2">
            <w:pPr>
              <w:pStyle w:val="ESBodyText0"/>
              <w:jc w:val="center"/>
            </w:pPr>
            <w:r>
              <w:t>Year 3</w:t>
            </w:r>
          </w:p>
        </w:tc>
        <w:tc>
          <w:tcPr>
            <w:tcW w:w="1093" w:type="dxa"/>
            <w:vAlign w:val="bottom"/>
          </w:tcPr>
          <w:p w14:paraId="10737896" w14:textId="77777777" w:rsidR="006F4FB2" w:rsidRDefault="00DC5E65" w:rsidP="006F4FB2">
            <w:pPr>
              <w:pStyle w:val="ESBodyText0"/>
              <w:jc w:val="center"/>
            </w:pPr>
            <w:r>
              <w:t>Year 4</w:t>
            </w:r>
          </w:p>
        </w:tc>
        <w:tc>
          <w:tcPr>
            <w:tcW w:w="1094" w:type="dxa"/>
            <w:vAlign w:val="bottom"/>
          </w:tcPr>
          <w:p w14:paraId="38E5D867" w14:textId="77777777" w:rsidR="006F4FB2" w:rsidRDefault="00DC5E65" w:rsidP="006F4FB2">
            <w:pPr>
              <w:pStyle w:val="ESBodyText0"/>
              <w:jc w:val="center"/>
            </w:pPr>
            <w:r>
              <w:t>Year 5</w:t>
            </w:r>
          </w:p>
        </w:tc>
        <w:tc>
          <w:tcPr>
            <w:tcW w:w="1094" w:type="dxa"/>
            <w:vAlign w:val="bottom"/>
          </w:tcPr>
          <w:p w14:paraId="64ABACF3" w14:textId="77777777" w:rsidR="006F4FB2" w:rsidRDefault="00DC5E65" w:rsidP="006F4FB2">
            <w:pPr>
              <w:pStyle w:val="ESBodyText0"/>
              <w:jc w:val="center"/>
            </w:pPr>
            <w:r>
              <w:t>Year 6</w:t>
            </w:r>
          </w:p>
        </w:tc>
      </w:tr>
      <w:tr w:rsidR="00044E9C" w14:paraId="1870BC66" w14:textId="77777777" w:rsidTr="00E163B8">
        <w:tc>
          <w:tcPr>
            <w:tcW w:w="2835" w:type="dxa"/>
          </w:tcPr>
          <w:p w14:paraId="6C10EB52" w14:textId="77777777" w:rsidR="006F4FB2" w:rsidRDefault="00DC5E65">
            <w:pPr>
              <w:pStyle w:val="ESBodyText0"/>
            </w:pPr>
            <w:r>
              <w:t>Attendance Rate by year level (202</w:t>
            </w:r>
            <w:r>
              <w:t>1</w:t>
            </w:r>
            <w:r>
              <w:t>):</w:t>
            </w:r>
          </w:p>
        </w:tc>
        <w:tc>
          <w:tcPr>
            <w:tcW w:w="1093" w:type="dxa"/>
            <w:shd w:val="clear" w:color="auto" w:fill="FFC000"/>
            <w:tcMar>
              <w:top w:w="57" w:type="dxa"/>
            </w:tcMar>
            <w:vAlign w:val="center"/>
          </w:tcPr>
          <w:p w14:paraId="6020AAF0" w14:textId="77777777" w:rsidR="006F4FB2" w:rsidRDefault="00DC5E65" w:rsidP="006F4FB2">
            <w:pPr>
              <w:pStyle w:val="ESBodyText0"/>
              <w:jc w:val="center"/>
            </w:pPr>
            <w:r>
              <w:t>96%</w:t>
            </w:r>
          </w:p>
        </w:tc>
        <w:tc>
          <w:tcPr>
            <w:tcW w:w="1094" w:type="dxa"/>
            <w:shd w:val="clear" w:color="auto" w:fill="FFC000"/>
            <w:tcMar>
              <w:top w:w="57" w:type="dxa"/>
            </w:tcMar>
            <w:vAlign w:val="center"/>
          </w:tcPr>
          <w:p w14:paraId="604AA6A8" w14:textId="77777777" w:rsidR="006F4FB2" w:rsidRDefault="00DC5E65" w:rsidP="006F4FB2">
            <w:pPr>
              <w:pStyle w:val="ESBodyText0"/>
              <w:jc w:val="center"/>
            </w:pPr>
            <w:r>
              <w:t>95%</w:t>
            </w:r>
          </w:p>
        </w:tc>
        <w:tc>
          <w:tcPr>
            <w:tcW w:w="1093" w:type="dxa"/>
            <w:shd w:val="clear" w:color="auto" w:fill="FFC000"/>
            <w:tcMar>
              <w:top w:w="57" w:type="dxa"/>
            </w:tcMar>
            <w:vAlign w:val="center"/>
          </w:tcPr>
          <w:p w14:paraId="2AE86355" w14:textId="77777777" w:rsidR="006F4FB2" w:rsidRDefault="00DC5E65" w:rsidP="006F4FB2">
            <w:pPr>
              <w:pStyle w:val="ESBodyText0"/>
              <w:jc w:val="center"/>
            </w:pPr>
            <w:r>
              <w:t>95%</w:t>
            </w:r>
          </w:p>
        </w:tc>
        <w:tc>
          <w:tcPr>
            <w:tcW w:w="1094" w:type="dxa"/>
            <w:shd w:val="clear" w:color="auto" w:fill="FFC000"/>
            <w:tcMar>
              <w:top w:w="57" w:type="dxa"/>
            </w:tcMar>
            <w:vAlign w:val="center"/>
          </w:tcPr>
          <w:p w14:paraId="303787BA" w14:textId="77777777" w:rsidR="006F4FB2" w:rsidRDefault="00DC5E65" w:rsidP="006F4FB2">
            <w:pPr>
              <w:pStyle w:val="ESBodyText0"/>
              <w:jc w:val="center"/>
            </w:pPr>
            <w:r>
              <w:t>95%</w:t>
            </w:r>
          </w:p>
        </w:tc>
        <w:tc>
          <w:tcPr>
            <w:tcW w:w="1093" w:type="dxa"/>
            <w:shd w:val="clear" w:color="auto" w:fill="FFC000"/>
            <w:tcMar>
              <w:top w:w="57" w:type="dxa"/>
            </w:tcMar>
            <w:vAlign w:val="center"/>
          </w:tcPr>
          <w:p w14:paraId="5D5EA7DC" w14:textId="77777777" w:rsidR="006F4FB2" w:rsidRDefault="00DC5E65" w:rsidP="006F4FB2">
            <w:pPr>
              <w:pStyle w:val="ESBodyText0"/>
              <w:jc w:val="center"/>
            </w:pPr>
            <w:r>
              <w:t>94%</w:t>
            </w:r>
          </w:p>
        </w:tc>
        <w:tc>
          <w:tcPr>
            <w:tcW w:w="1094" w:type="dxa"/>
            <w:shd w:val="clear" w:color="auto" w:fill="FFC000"/>
            <w:tcMar>
              <w:top w:w="57" w:type="dxa"/>
            </w:tcMar>
            <w:vAlign w:val="center"/>
          </w:tcPr>
          <w:p w14:paraId="135A9318" w14:textId="77777777" w:rsidR="006F4FB2" w:rsidRDefault="00DC5E65" w:rsidP="006F4FB2">
            <w:pPr>
              <w:pStyle w:val="ESBodyText0"/>
              <w:jc w:val="center"/>
            </w:pPr>
            <w:r>
              <w:t>95%</w:t>
            </w:r>
          </w:p>
        </w:tc>
        <w:tc>
          <w:tcPr>
            <w:tcW w:w="1094" w:type="dxa"/>
            <w:shd w:val="clear" w:color="auto" w:fill="FFC000"/>
            <w:tcMar>
              <w:top w:w="57" w:type="dxa"/>
            </w:tcMar>
            <w:vAlign w:val="center"/>
          </w:tcPr>
          <w:p w14:paraId="14C9AFFA" w14:textId="77777777" w:rsidR="006F4FB2" w:rsidRDefault="00DC5E65" w:rsidP="006F4FB2">
            <w:pPr>
              <w:pStyle w:val="ESBodyText0"/>
              <w:jc w:val="center"/>
            </w:pPr>
            <w:r>
              <w:t>94%</w:t>
            </w:r>
          </w:p>
        </w:tc>
      </w:tr>
    </w:tbl>
    <w:p w14:paraId="37F85FD5" w14:textId="77777777" w:rsidR="008A2551" w:rsidRDefault="00DC5E65">
      <w:pPr>
        <w:pStyle w:val="ESBodyText0"/>
      </w:pPr>
    </w:p>
    <w:p w14:paraId="4E8152DB" w14:textId="77777777" w:rsidR="008A2551" w:rsidRDefault="00DC5E65">
      <w:pPr>
        <w:pStyle w:val="ESBodyText0"/>
      </w:pPr>
    </w:p>
    <w:p w14:paraId="52548BA7" w14:textId="77777777" w:rsidR="006A4059" w:rsidRDefault="00DC5E65" w:rsidP="006A4059">
      <w:pPr>
        <w:pStyle w:val="ESBodyText0"/>
      </w:pPr>
    </w:p>
    <w:p w14:paraId="107E5552" w14:textId="77777777" w:rsidR="0056104D" w:rsidRDefault="00DC5E65">
      <w:pPr>
        <w:spacing w:after="0" w:line="240" w:lineRule="auto"/>
        <w:rPr>
          <w:b/>
          <w:color w:val="000000" w:themeColor="text1"/>
        </w:rPr>
      </w:pPr>
      <w:r>
        <w:br w:type="page"/>
      </w:r>
    </w:p>
    <w:p w14:paraId="599BE17C" w14:textId="77777777" w:rsidR="009E6D61" w:rsidRDefault="00DC5E65" w:rsidP="00D4348E">
      <w:pPr>
        <w:pStyle w:val="Style10"/>
      </w:pPr>
      <w:r>
        <w:lastRenderedPageBreak/>
        <w:t>WELL</w:t>
      </w:r>
      <w:r>
        <w:t>BEING</w:t>
      </w:r>
    </w:p>
    <w:p w14:paraId="4C2642D0" w14:textId="77777777" w:rsidR="006A3AB8" w:rsidRDefault="00DC5E65"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72DE0D8F" w14:textId="77777777" w:rsidR="009E6D61" w:rsidRDefault="00DC5E65" w:rsidP="00F14C40">
      <w:pPr>
        <w:pStyle w:val="ESHeading30"/>
      </w:pPr>
      <w:r>
        <w:t>Student Attitudes to School – Sense of Connectedness</w:t>
      </w:r>
    </w:p>
    <w:p w14:paraId="4BBB2BA6" w14:textId="77777777" w:rsidR="00B52429" w:rsidRDefault="00DC5E65">
      <w:pPr>
        <w:pStyle w:val="ESBodyText0"/>
      </w:pPr>
      <w:r>
        <w:t xml:space="preserve">The percent endorsement on Sense of Connectedness factor, as reported in the Attitudes to School Survey completed annually by Victorian </w:t>
      </w:r>
      <w:r>
        <w:t>g</w:t>
      </w:r>
      <w:r>
        <w:t>overnment school students</w:t>
      </w:r>
      <w:r>
        <w:t>, indicates the p</w:t>
      </w:r>
      <w:r>
        <w:t>ercent of positive respo</w:t>
      </w:r>
      <w:r>
        <w:t>nses (agree or strongly agree).</w:t>
      </w:r>
    </w:p>
    <w:p w14:paraId="66864D27" w14:textId="77777777" w:rsidR="004F0C48" w:rsidRDefault="00DC5E65" w:rsidP="00AE4639">
      <w:pPr>
        <w:pStyle w:val="ESBodyText0"/>
        <w:spacing w:before="120" w:after="240"/>
      </w:pPr>
      <w:r>
        <w:rPr>
          <w:noProof/>
        </w:rPr>
        <w:drawing>
          <wp:anchor distT="0" distB="0" distL="114300" distR="114300" simplePos="0" relativeHeight="251669504" behindDoc="0" locked="0" layoutInCell="1" allowOverlap="1" wp14:anchorId="4C8669FD" wp14:editId="5B9CE693">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44E9C" w14:paraId="2D6FD74E" w14:textId="77777777" w:rsidTr="00301A6C">
        <w:tc>
          <w:tcPr>
            <w:tcW w:w="2835" w:type="dxa"/>
            <w:vAlign w:val="bottom"/>
          </w:tcPr>
          <w:p w14:paraId="494AC6CE" w14:textId="77777777" w:rsidR="004F0C48" w:rsidRDefault="00DC5E65"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54B9AD6B" w14:textId="77777777" w:rsidR="004F0C48" w:rsidRPr="00B20B33" w:rsidRDefault="00DC5E65"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723EC0E1" w14:textId="77777777" w:rsidR="004F0C48" w:rsidRDefault="00DC5E65" w:rsidP="00BA1967">
            <w:pPr>
              <w:pStyle w:val="ESBodyText0"/>
              <w:spacing w:line="240" w:lineRule="auto"/>
              <w:jc w:val="center"/>
            </w:pPr>
            <w:r>
              <w:t>Latest year (202</w:t>
            </w:r>
            <w:r>
              <w:t>1</w:t>
            </w:r>
            <w:r>
              <w:t>)</w:t>
            </w:r>
          </w:p>
        </w:tc>
        <w:tc>
          <w:tcPr>
            <w:tcW w:w="1060" w:type="dxa"/>
            <w:vAlign w:val="bottom"/>
          </w:tcPr>
          <w:p w14:paraId="6C7A5DDD" w14:textId="77777777" w:rsidR="004F0C48" w:rsidRDefault="00DC5E65" w:rsidP="00BA1967">
            <w:pPr>
              <w:pStyle w:val="ESBodyText0"/>
              <w:spacing w:line="240" w:lineRule="auto"/>
              <w:jc w:val="center"/>
            </w:pPr>
            <w:r>
              <w:t>4-year average</w:t>
            </w:r>
          </w:p>
        </w:tc>
      </w:tr>
      <w:tr w:rsidR="00044E9C" w14:paraId="108A2F40" w14:textId="77777777" w:rsidTr="00301A6C">
        <w:trPr>
          <w:trHeight w:hRule="exact" w:val="567"/>
        </w:trPr>
        <w:tc>
          <w:tcPr>
            <w:tcW w:w="2835" w:type="dxa"/>
            <w:tcMar>
              <w:top w:w="57" w:type="dxa"/>
            </w:tcMar>
            <w:vAlign w:val="center"/>
          </w:tcPr>
          <w:p w14:paraId="36A39418" w14:textId="77777777" w:rsidR="004F0C48" w:rsidRDefault="00DC5E65"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3C751E82" w14:textId="77777777" w:rsidR="004F0C48" w:rsidRDefault="00DC5E65" w:rsidP="00BA1967">
            <w:pPr>
              <w:pStyle w:val="ESBodyText0"/>
              <w:spacing w:line="240" w:lineRule="auto"/>
              <w:jc w:val="center"/>
            </w:pPr>
            <w:r>
              <w:t>74.2%</w:t>
            </w:r>
          </w:p>
        </w:tc>
        <w:tc>
          <w:tcPr>
            <w:tcW w:w="1060" w:type="dxa"/>
            <w:tcBorders>
              <w:bottom w:val="single" w:sz="4" w:space="0" w:color="FFFFFF" w:themeColor="background1"/>
            </w:tcBorders>
            <w:shd w:val="clear" w:color="auto" w:fill="FFC000"/>
            <w:tcMar>
              <w:top w:w="57" w:type="dxa"/>
            </w:tcMar>
            <w:vAlign w:val="center"/>
          </w:tcPr>
          <w:p w14:paraId="74202722" w14:textId="77777777" w:rsidR="004F0C48" w:rsidRDefault="00DC5E65" w:rsidP="00BA1967">
            <w:pPr>
              <w:pStyle w:val="ESBodyText0"/>
              <w:spacing w:line="240" w:lineRule="auto"/>
              <w:jc w:val="center"/>
            </w:pPr>
            <w:r>
              <w:t>77.2%</w:t>
            </w:r>
          </w:p>
        </w:tc>
      </w:tr>
      <w:tr w:rsidR="00044E9C" w14:paraId="46DF9AA1" w14:textId="77777777" w:rsidTr="00301A6C">
        <w:trPr>
          <w:trHeight w:hRule="exact" w:val="567"/>
        </w:trPr>
        <w:tc>
          <w:tcPr>
            <w:tcW w:w="2835" w:type="dxa"/>
            <w:tcMar>
              <w:top w:w="57" w:type="dxa"/>
            </w:tcMar>
            <w:vAlign w:val="center"/>
          </w:tcPr>
          <w:p w14:paraId="2043734F" w14:textId="77777777" w:rsidR="004F0C48" w:rsidRDefault="00DC5E65"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6AB54FF" w14:textId="77777777" w:rsidR="004F0C48" w:rsidRPr="00B20B33" w:rsidRDefault="00DC5E65" w:rsidP="00BA1967">
            <w:pPr>
              <w:pStyle w:val="ESBodyText0"/>
              <w:spacing w:line="240" w:lineRule="auto"/>
              <w:jc w:val="center"/>
              <w:rPr>
                <w:color w:val="FFFFFF" w:themeColor="background1"/>
              </w:rPr>
            </w:pPr>
            <w:r>
              <w:rPr>
                <w:color w:val="FFFFFF" w:themeColor="background1"/>
              </w:rPr>
              <w:t>77.5%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5E8966E" w14:textId="77777777" w:rsidR="004F0C48" w:rsidRPr="00B20B33" w:rsidRDefault="00DC5E65" w:rsidP="00BA1967">
            <w:pPr>
              <w:pStyle w:val="ESBodyText0"/>
              <w:spacing w:line="240" w:lineRule="auto"/>
              <w:jc w:val="center"/>
              <w:rPr>
                <w:color w:val="FFFFFF" w:themeColor="background1"/>
              </w:rPr>
            </w:pPr>
            <w:r>
              <w:rPr>
                <w:color w:val="FFFFFF" w:themeColor="background1"/>
              </w:rPr>
              <w:t>79.1%</w:t>
            </w:r>
          </w:p>
        </w:tc>
      </w:tr>
      <w:tr w:rsidR="00044E9C" w14:paraId="6205CD84" w14:textId="77777777" w:rsidTr="00301A6C">
        <w:trPr>
          <w:trHeight w:hRule="exact" w:val="567"/>
        </w:trPr>
        <w:tc>
          <w:tcPr>
            <w:tcW w:w="2835" w:type="dxa"/>
            <w:tcMar>
              <w:top w:w="57" w:type="dxa"/>
            </w:tcMar>
            <w:vAlign w:val="center"/>
          </w:tcPr>
          <w:p w14:paraId="0B3BF3D3" w14:textId="77777777" w:rsidR="004F0C48" w:rsidRDefault="00DC5E65"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6059742" w14:textId="77777777" w:rsidR="004F0C48" w:rsidRDefault="00DC5E65"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14:paraId="6F887BE4" w14:textId="77777777" w:rsidR="004F0C48" w:rsidRDefault="00DC5E65" w:rsidP="00BA1967">
            <w:pPr>
              <w:pStyle w:val="ESBodyText0"/>
              <w:spacing w:line="240" w:lineRule="auto"/>
              <w:jc w:val="center"/>
            </w:pPr>
            <w:r>
              <w:t>80.4%</w:t>
            </w:r>
          </w:p>
        </w:tc>
      </w:tr>
    </w:tbl>
    <w:p w14:paraId="13AA2C2E" w14:textId="77777777" w:rsidR="004F0C48" w:rsidRDefault="00DC5E65">
      <w:pPr>
        <w:pStyle w:val="ESBodyText0"/>
      </w:pPr>
      <w:r>
        <w:rPr>
          <w:noProof/>
        </w:rPr>
        <mc:AlternateContent>
          <mc:Choice Requires="wps">
            <w:drawing>
              <wp:anchor distT="0" distB="0" distL="114300" distR="114300" simplePos="0" relativeHeight="251675648" behindDoc="0" locked="0" layoutInCell="1" allowOverlap="1" wp14:anchorId="2D46832C" wp14:editId="05230CCC">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398BC27C" w14:textId="77777777" w:rsidR="007A7D8C" w:rsidRPr="007A7D8C" w:rsidRDefault="00DC5E65" w:rsidP="007A7D8C">
                            <w:pPr>
                              <w:rPr>
                                <w:i/>
                                <w:iCs/>
                                <w:color w:val="C0504D" w:themeColor="accent2"/>
                                <w:lang w:val="en-AU"/>
                              </w:rPr>
                            </w:pPr>
                            <w:r w:rsidRPr="001A0A79">
                              <w:rPr>
                                <w:i/>
                                <w:iCs/>
                                <w:lang w:val="en-AU"/>
                              </w:rPr>
                              <w:t xml:space="preserve">Due to lower participation rates, </w:t>
                            </w:r>
                            <w:r w:rsidRPr="001A0A79">
                              <w:rPr>
                                <w:i/>
                                <w:iCs/>
                                <w:lang w:val="en-AU"/>
                              </w:rPr>
                              <w:t>differences in the 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026D916B" w14:textId="77777777" w:rsidR="00AE4639" w:rsidRDefault="00DC5E65">
      <w:pPr>
        <w:pStyle w:val="ESBodyText0"/>
      </w:pPr>
    </w:p>
    <w:p w14:paraId="40706BE5" w14:textId="77777777" w:rsidR="000C0E44" w:rsidRDefault="00DC5E65">
      <w:pPr>
        <w:pStyle w:val="ESBodyText0"/>
      </w:pPr>
    </w:p>
    <w:p w14:paraId="33E8089C" w14:textId="77777777" w:rsidR="00B9320F" w:rsidRDefault="00DC5E65" w:rsidP="00B9320F">
      <w:pPr>
        <w:pStyle w:val="ESHeading30"/>
        <w:spacing w:before="120"/>
      </w:pPr>
    </w:p>
    <w:p w14:paraId="679F2009" w14:textId="77777777" w:rsidR="003221FB" w:rsidRDefault="00DC5E65" w:rsidP="000D7D46">
      <w:pPr>
        <w:pStyle w:val="ESHeading30"/>
        <w:spacing w:before="480"/>
      </w:pPr>
      <w:r>
        <w:t>Student Attitudes to School – Management of Bullying</w:t>
      </w:r>
    </w:p>
    <w:p w14:paraId="5E9CF187" w14:textId="77777777" w:rsidR="00192005" w:rsidRDefault="00DC5E65">
      <w:pPr>
        <w:pStyle w:val="ESBodyText0"/>
      </w:pPr>
      <w:r>
        <w:t xml:space="preserve">The percent endorsement on Management of Bullying factor, as reported in the Attitudes to School Survey completed annually by Victorian </w:t>
      </w:r>
      <w:r>
        <w:t>g</w:t>
      </w:r>
      <w:r>
        <w:t>overnment school students</w:t>
      </w:r>
      <w:r>
        <w:t xml:space="preserve">, </w:t>
      </w:r>
      <w:r>
        <w:t xml:space="preserve">indicates the percent of positive </w:t>
      </w:r>
      <w:r>
        <w:t>responses (agree or strongly agree).</w:t>
      </w:r>
    </w:p>
    <w:p w14:paraId="45EAB656" w14:textId="77777777" w:rsidR="001B1C12" w:rsidRDefault="00DC5E65" w:rsidP="001B1C12">
      <w:pPr>
        <w:pStyle w:val="ESBodyText0"/>
        <w:spacing w:before="120" w:after="240"/>
      </w:pPr>
      <w:r>
        <w:rPr>
          <w:noProof/>
        </w:rPr>
        <w:drawing>
          <wp:anchor distT="0" distB="0" distL="114300" distR="114300" simplePos="0" relativeHeight="251668480" behindDoc="0" locked="0" layoutInCell="1" allowOverlap="1" wp14:anchorId="2CAEB179" wp14:editId="44DB2DBF">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44E9C" w14:paraId="051F24B2" w14:textId="77777777" w:rsidTr="00301A6C">
        <w:tc>
          <w:tcPr>
            <w:tcW w:w="2835" w:type="dxa"/>
            <w:vAlign w:val="bottom"/>
          </w:tcPr>
          <w:p w14:paraId="5861E977" w14:textId="77777777" w:rsidR="001B1C12" w:rsidRDefault="00DC5E65"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3F466D78" w14:textId="77777777" w:rsidR="001B1C12" w:rsidRPr="00B20B33" w:rsidRDefault="00DC5E65"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0BE27C5F" w14:textId="77777777" w:rsidR="001B1C12" w:rsidRDefault="00DC5E65" w:rsidP="00BA1967">
            <w:pPr>
              <w:pStyle w:val="ESBodyText0"/>
              <w:spacing w:line="240" w:lineRule="auto"/>
              <w:jc w:val="center"/>
            </w:pPr>
            <w:r>
              <w:t>Latest year (202</w:t>
            </w:r>
            <w:r>
              <w:t>1</w:t>
            </w:r>
            <w:r>
              <w:t>)</w:t>
            </w:r>
          </w:p>
        </w:tc>
        <w:tc>
          <w:tcPr>
            <w:tcW w:w="1060" w:type="dxa"/>
            <w:vAlign w:val="bottom"/>
          </w:tcPr>
          <w:p w14:paraId="0ACA11F2" w14:textId="77777777" w:rsidR="001B1C12" w:rsidRDefault="00DC5E65" w:rsidP="00BA1967">
            <w:pPr>
              <w:pStyle w:val="ESBodyText0"/>
              <w:spacing w:line="240" w:lineRule="auto"/>
              <w:jc w:val="center"/>
            </w:pPr>
            <w:r>
              <w:t>4-year average</w:t>
            </w:r>
          </w:p>
        </w:tc>
      </w:tr>
      <w:tr w:rsidR="00044E9C" w14:paraId="0F689DD1" w14:textId="77777777" w:rsidTr="00301A6C">
        <w:trPr>
          <w:trHeight w:hRule="exact" w:val="567"/>
        </w:trPr>
        <w:tc>
          <w:tcPr>
            <w:tcW w:w="2835" w:type="dxa"/>
            <w:tcMar>
              <w:top w:w="57" w:type="dxa"/>
            </w:tcMar>
            <w:vAlign w:val="center"/>
          </w:tcPr>
          <w:p w14:paraId="16CF617C" w14:textId="77777777" w:rsidR="001B1C12" w:rsidRDefault="00DC5E65"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CDB9AF4" w14:textId="77777777" w:rsidR="001B1C12" w:rsidRDefault="00DC5E65" w:rsidP="00BA1967">
            <w:pPr>
              <w:pStyle w:val="ESBodyText0"/>
              <w:spacing w:line="240" w:lineRule="auto"/>
              <w:jc w:val="center"/>
            </w:pPr>
            <w:r>
              <w:t>74.5%</w:t>
            </w:r>
          </w:p>
        </w:tc>
        <w:tc>
          <w:tcPr>
            <w:tcW w:w="1060" w:type="dxa"/>
            <w:tcBorders>
              <w:bottom w:val="single" w:sz="4" w:space="0" w:color="FFFFFF" w:themeColor="background1"/>
            </w:tcBorders>
            <w:shd w:val="clear" w:color="auto" w:fill="FFC000"/>
            <w:tcMar>
              <w:top w:w="57" w:type="dxa"/>
            </w:tcMar>
            <w:vAlign w:val="center"/>
          </w:tcPr>
          <w:p w14:paraId="7FD4525C" w14:textId="77777777" w:rsidR="001B1C12" w:rsidRDefault="00DC5E65" w:rsidP="00BA1967">
            <w:pPr>
              <w:pStyle w:val="ESBodyText0"/>
              <w:spacing w:line="240" w:lineRule="auto"/>
              <w:jc w:val="center"/>
            </w:pPr>
            <w:r>
              <w:t>77.5%</w:t>
            </w:r>
          </w:p>
        </w:tc>
      </w:tr>
      <w:tr w:rsidR="00044E9C" w14:paraId="14D8EEC9" w14:textId="77777777" w:rsidTr="00301A6C">
        <w:trPr>
          <w:trHeight w:hRule="exact" w:val="567"/>
        </w:trPr>
        <w:tc>
          <w:tcPr>
            <w:tcW w:w="2835" w:type="dxa"/>
            <w:tcMar>
              <w:top w:w="57" w:type="dxa"/>
            </w:tcMar>
            <w:vAlign w:val="center"/>
          </w:tcPr>
          <w:p w14:paraId="3B7B2149" w14:textId="77777777" w:rsidR="001B1C12" w:rsidRDefault="00DC5E65"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DB8B67F" w14:textId="77777777" w:rsidR="001B1C12" w:rsidRPr="00B20B33" w:rsidRDefault="00DC5E65" w:rsidP="00BA1967">
            <w:pPr>
              <w:pStyle w:val="ESBodyText0"/>
              <w:spacing w:line="240" w:lineRule="auto"/>
              <w:jc w:val="center"/>
              <w:rPr>
                <w:color w:val="FFFFFF" w:themeColor="background1"/>
              </w:rPr>
            </w:pPr>
            <w:r>
              <w:rPr>
                <w:color w:val="FFFFFF" w:themeColor="background1"/>
              </w:rPr>
              <w:t>76.4%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23E2331" w14:textId="77777777" w:rsidR="001B1C12" w:rsidRPr="00B20B33" w:rsidRDefault="00DC5E65" w:rsidP="00BA1967">
            <w:pPr>
              <w:pStyle w:val="ESBodyText0"/>
              <w:spacing w:line="240" w:lineRule="auto"/>
              <w:jc w:val="center"/>
              <w:rPr>
                <w:color w:val="FFFFFF" w:themeColor="background1"/>
              </w:rPr>
            </w:pPr>
            <w:r>
              <w:rPr>
                <w:color w:val="FFFFFF" w:themeColor="background1"/>
              </w:rPr>
              <w:t>78.7%</w:t>
            </w:r>
          </w:p>
        </w:tc>
      </w:tr>
      <w:tr w:rsidR="00044E9C" w14:paraId="510934FF" w14:textId="77777777" w:rsidTr="00301A6C">
        <w:trPr>
          <w:trHeight w:hRule="exact" w:val="567"/>
        </w:trPr>
        <w:tc>
          <w:tcPr>
            <w:tcW w:w="2835" w:type="dxa"/>
            <w:tcMar>
              <w:top w:w="57" w:type="dxa"/>
            </w:tcMar>
            <w:vAlign w:val="center"/>
          </w:tcPr>
          <w:p w14:paraId="614D62A5" w14:textId="77777777" w:rsidR="001B1C12" w:rsidRDefault="00DC5E65"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0CE34AC" w14:textId="77777777" w:rsidR="001B1C12" w:rsidRDefault="00DC5E65"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1C7976E" w14:textId="77777777" w:rsidR="001B1C12" w:rsidRDefault="00DC5E65" w:rsidP="00BA1967">
            <w:pPr>
              <w:pStyle w:val="ESBodyText0"/>
              <w:spacing w:line="240" w:lineRule="auto"/>
              <w:jc w:val="center"/>
            </w:pPr>
            <w:r>
              <w:t>79.7%</w:t>
            </w:r>
          </w:p>
        </w:tc>
      </w:tr>
    </w:tbl>
    <w:p w14:paraId="6942F2E6" w14:textId="77777777" w:rsidR="001B1C12" w:rsidRDefault="00DC5E65">
      <w:pPr>
        <w:pStyle w:val="ESBodyText0"/>
      </w:pPr>
      <w:r>
        <w:rPr>
          <w:noProof/>
        </w:rPr>
        <mc:AlternateContent>
          <mc:Choice Requires="wps">
            <w:drawing>
              <wp:anchor distT="0" distB="0" distL="114300" distR="114300" simplePos="0" relativeHeight="251677696" behindDoc="0" locked="0" layoutInCell="1" allowOverlap="1" wp14:anchorId="2776DA78" wp14:editId="15A7FE85">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3B111C11" w14:textId="77777777" w:rsidR="00E550AF" w:rsidRPr="00C42723" w:rsidRDefault="00DC5E65" w:rsidP="00E550AF">
                            <w:pPr>
                              <w:rPr>
                                <w:i/>
                                <w:iCs/>
                                <w:lang w:val="en-AU"/>
                              </w:rPr>
                            </w:pPr>
                            <w:r w:rsidRPr="001A0A79">
                              <w:rPr>
                                <w:i/>
                                <w:iCs/>
                                <w:lang w:val="en-AU"/>
                              </w:rPr>
                              <w:t xml:space="preserve">Due to lower </w:t>
                            </w:r>
                            <w:r w:rsidRPr="001A0A79">
                              <w:rPr>
                                <w:i/>
                                <w:iCs/>
                                <w:lang w:val="en-AU"/>
                              </w:rPr>
                              <w:t>participation rates, differences in the timing of the survey/length of survey period and the general impact of Covid19 across 2020 and 2021, data are often not comparable with previous years or within similar school groups. Care should be taken when interp</w:t>
                            </w:r>
                            <w:r w:rsidRPr="001A0A79">
                              <w:rPr>
                                <w:i/>
                                <w:iCs/>
                                <w:lang w:val="en-AU"/>
                              </w:rPr>
                              <w:t>reting these results.</w:t>
                            </w:r>
                          </w:p>
                          <w:p w14:paraId="1A6E9C5C" w14:textId="77777777" w:rsidR="007A7D8C" w:rsidRPr="007A7D8C" w:rsidRDefault="00DC5E65"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14:paraId="486D60B5" w14:textId="77777777" w:rsidR="001B1C12" w:rsidRDefault="00DC5E65">
      <w:pPr>
        <w:pStyle w:val="ESBodyText0"/>
      </w:pPr>
    </w:p>
    <w:p w14:paraId="2723E2F6" w14:textId="77777777" w:rsidR="000C0E44" w:rsidRDefault="00DC5E65">
      <w:pPr>
        <w:pStyle w:val="ESBodyText0"/>
      </w:pPr>
    </w:p>
    <w:p w14:paraId="26C6BDBA" w14:textId="77777777" w:rsidR="009E6D61" w:rsidRDefault="00DC5E65">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3169518D" w14:textId="77777777" w:rsidR="009E6D61" w:rsidRPr="0017363D" w:rsidRDefault="00DC5E65" w:rsidP="00D4348E">
      <w:pPr>
        <w:pStyle w:val="ESHeading10"/>
        <w:rPr>
          <w:b/>
          <w:bCs w:val="0"/>
          <w:sz w:val="44"/>
          <w:szCs w:val="52"/>
        </w:rPr>
      </w:pPr>
      <w:r w:rsidRPr="0017363D">
        <w:rPr>
          <w:b/>
          <w:bCs w:val="0"/>
          <w:sz w:val="44"/>
          <w:szCs w:val="52"/>
        </w:rPr>
        <w:lastRenderedPageBreak/>
        <w:t>Financial Performance and Position</w:t>
      </w:r>
    </w:p>
    <w:p w14:paraId="306A64EA" w14:textId="77777777" w:rsidR="009E6D61" w:rsidRPr="0099239B" w:rsidRDefault="00DC5E65"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044E9C" w14:paraId="64389B78" w14:textId="77777777" w:rsidTr="00044E9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7CAE44EA" w14:textId="77777777" w:rsidR="009E6D61" w:rsidRPr="00243D95" w:rsidRDefault="00DC5E65">
            <w:pPr>
              <w:spacing w:before="40" w:after="40" w:line="240" w:lineRule="auto"/>
              <w:rPr>
                <w:rFonts w:cs="Times New Roman"/>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4496B207" w14:textId="77777777" w:rsidR="009E6D61" w:rsidRPr="00243D95" w:rsidRDefault="00DC5E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44E9C" w14:paraId="7CF8FB85"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AB13E22" w14:textId="77777777" w:rsidR="009E6D61" w:rsidRDefault="00DC5E65">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2CA97BA4"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$5,521,423</w:t>
            </w:r>
          </w:p>
        </w:tc>
      </w:tr>
      <w:tr w:rsidR="00044E9C" w14:paraId="2D94B89F"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6D61F50" w14:textId="77777777" w:rsidR="009E6D61" w:rsidRDefault="00DC5E65">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0F7C45F6"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$522,018</w:t>
            </w:r>
          </w:p>
        </w:tc>
      </w:tr>
      <w:tr w:rsidR="00044E9C" w14:paraId="482C6276"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D7B85D3" w14:textId="77777777" w:rsidR="009E6D61" w:rsidRDefault="00DC5E65">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46C9D63B"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$118,323</w:t>
            </w:r>
          </w:p>
        </w:tc>
      </w:tr>
      <w:tr w:rsidR="00044E9C" w14:paraId="40B2854B"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9CA1837" w14:textId="77777777" w:rsidR="009E6D61" w:rsidRDefault="00DC5E65">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090FDD89"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33146BAC"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BB074C0" w14:textId="77777777" w:rsidR="009E6D61" w:rsidRDefault="00DC5E65">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5B7BAFCE"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$5,736</w:t>
            </w:r>
          </w:p>
        </w:tc>
      </w:tr>
      <w:tr w:rsidR="00044E9C" w14:paraId="2C92A490"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3173664C" w14:textId="77777777" w:rsidR="009E6D61" w:rsidRDefault="00DC5E65">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33285005"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$489,093</w:t>
            </w:r>
          </w:p>
        </w:tc>
      </w:tr>
      <w:tr w:rsidR="00044E9C" w14:paraId="1EC87E18"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10BFEC80" w14:textId="77777777" w:rsidR="007A1EF3" w:rsidRPr="007A1EF3" w:rsidRDefault="00DC5E65">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2DE0A937" w14:textId="77777777" w:rsidR="007A1EF3" w:rsidRDefault="00DC5E65">
            <w:pPr>
              <w:jc w:val="right"/>
              <w:cnfStyle w:val="000000100000" w:firstRow="0" w:lastRow="0" w:firstColumn="0" w:lastColumn="0" w:oddVBand="0" w:evenVBand="0" w:oddHBand="1" w:evenHBand="0" w:firstRowFirstColumn="0" w:firstRowLastColumn="0" w:lastRowFirstColumn="0" w:lastRowLastColumn="0"/>
            </w:pPr>
            <w:r>
              <w:t>$0</w:t>
            </w:r>
          </w:p>
        </w:tc>
      </w:tr>
      <w:tr w:rsidR="00044E9C" w14:paraId="02C30F27"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0C9A33C4" w14:textId="77777777" w:rsidR="009E6D61" w:rsidRDefault="00DC5E65">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12C09FE7" w14:textId="77777777" w:rsidR="009E6D61" w:rsidRPr="00243D95" w:rsidRDefault="00DC5E65">
            <w:pPr>
              <w:jc w:val="right"/>
              <w:cnfStyle w:val="000000000000" w:firstRow="0" w:lastRow="0" w:firstColumn="0" w:lastColumn="0" w:oddVBand="0" w:evenVBand="0" w:oddHBand="0" w:evenHBand="0" w:firstRowFirstColumn="0" w:firstRowLastColumn="0" w:lastRowFirstColumn="0" w:lastRowLastColumn="0"/>
              <w:rPr>
                <w:b/>
                <w:bCs/>
              </w:rPr>
            </w:pPr>
            <w:r>
              <w:rPr>
                <w:b/>
                <w:bCs/>
              </w:rPr>
              <w:t>$6,656,593</w:t>
            </w:r>
          </w:p>
        </w:tc>
      </w:tr>
      <w:bookmarkEnd w:id="4"/>
    </w:tbl>
    <w:p w14:paraId="1029016B" w14:textId="77777777" w:rsidR="009E6D61" w:rsidRDefault="00DC5E6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044E9C" w14:paraId="49642C9F" w14:textId="77777777" w:rsidTr="00044E9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10282CD5" w14:textId="77777777" w:rsidR="009E6D61" w:rsidRPr="00243D95" w:rsidRDefault="00DC5E65">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704CB261" w14:textId="77777777" w:rsidR="009E6D61" w:rsidRPr="00243D95" w:rsidRDefault="00DC5E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44E9C" w14:paraId="1355025C"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2310B37E" w14:textId="77777777" w:rsidR="009E6D61" w:rsidRDefault="00DC5E65">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52C2B98C"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$16,262</w:t>
            </w:r>
          </w:p>
        </w:tc>
      </w:tr>
      <w:tr w:rsidR="00044E9C" w14:paraId="45BC903A"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3F483660" w14:textId="77777777" w:rsidR="009E6D61" w:rsidRDefault="00DC5E65">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505AC822"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370FDB97"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6DF5CCAC" w14:textId="77777777" w:rsidR="009E6D61" w:rsidRDefault="00DC5E65">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09B9C6E4"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$0</w:t>
            </w:r>
          </w:p>
        </w:tc>
      </w:tr>
      <w:tr w:rsidR="00044E9C" w14:paraId="385BFB86"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7668039F" w14:textId="77777777" w:rsidR="009E6D61" w:rsidRDefault="00DC5E65" w:rsidP="00243D95">
            <w:pPr>
              <w:spacing w:before="40" w:after="40" w:line="240" w:lineRule="auto"/>
              <w:rPr>
                <w:rFonts w:cs="Times New Roman"/>
                <w:szCs w:val="22"/>
              </w:rPr>
            </w:pPr>
            <w:r>
              <w:rPr>
                <w:rFonts w:cs="Times New Roman"/>
                <w:b w:val="0"/>
                <w:szCs w:val="22"/>
              </w:rPr>
              <w:t>Equity (Social Disadvantage – Extraordinary Growth)</w:t>
            </w:r>
          </w:p>
          <w:p w14:paraId="0F5FEDD1" w14:textId="77777777" w:rsidR="009E6D61" w:rsidRDefault="00DC5E65">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6E33128F"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3A66A57D"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3BCD1C05" w14:textId="77777777" w:rsidR="009E6D61" w:rsidRPr="00243D95" w:rsidRDefault="00DC5E6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46B8CB93" w14:textId="77777777" w:rsidR="009E6D61" w:rsidRPr="00243D95" w:rsidRDefault="00DC5E65">
            <w:pPr>
              <w:jc w:val="right"/>
              <w:cnfStyle w:val="000000100000" w:firstRow="0" w:lastRow="0" w:firstColumn="0" w:lastColumn="0" w:oddVBand="0" w:evenVBand="0" w:oddHBand="1" w:evenHBand="0" w:firstRowFirstColumn="0" w:firstRowLastColumn="0" w:lastRowFirstColumn="0" w:lastRowLastColumn="0"/>
              <w:rPr>
                <w:b/>
                <w:bCs/>
              </w:rPr>
            </w:pPr>
            <w:r>
              <w:rPr>
                <w:b/>
                <w:bCs/>
              </w:rPr>
              <w:t>$16,262</w:t>
            </w:r>
          </w:p>
        </w:tc>
      </w:tr>
    </w:tbl>
    <w:p w14:paraId="0EE77325" w14:textId="77777777" w:rsidR="009E6D61" w:rsidRDefault="00DC5E6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044E9C" w14:paraId="5F50F725" w14:textId="77777777" w:rsidTr="00044E9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603917E6" w14:textId="77777777" w:rsidR="009E6D61" w:rsidRPr="00243D95" w:rsidRDefault="00DC5E65">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0956BB02" w14:textId="77777777" w:rsidR="009E6D61" w:rsidRPr="00243D95" w:rsidRDefault="00DC5E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44E9C" w14:paraId="6317BD1B"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402621DB" w14:textId="77777777" w:rsidR="009E6D61" w:rsidRDefault="00DC5E65">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11ED991E"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$5,226,590</w:t>
            </w:r>
          </w:p>
        </w:tc>
      </w:tr>
      <w:tr w:rsidR="00044E9C" w14:paraId="69B034B2"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0BEB144" w14:textId="77777777" w:rsidR="009E6D61" w:rsidRDefault="00DC5E65">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EA34C3A"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61E8AB75"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7E27286" w14:textId="77777777" w:rsidR="009E6D61" w:rsidRDefault="00DC5E65">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5503AB3"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$2,586</w:t>
            </w:r>
          </w:p>
        </w:tc>
      </w:tr>
      <w:tr w:rsidR="00044E9C" w14:paraId="779B416B"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6069DD1" w14:textId="77777777" w:rsidR="00D23FDF" w:rsidRDefault="00DC5E65"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6E12D7F" w14:textId="77777777" w:rsidR="00D23FDF" w:rsidRDefault="00DC5E65" w:rsidP="006D3611">
            <w:pPr>
              <w:jc w:val="right"/>
              <w:cnfStyle w:val="000000000000" w:firstRow="0" w:lastRow="0" w:firstColumn="0" w:lastColumn="0" w:oddVBand="0" w:evenVBand="0" w:oddHBand="0" w:evenHBand="0" w:firstRowFirstColumn="0" w:firstRowLastColumn="0" w:lastRowFirstColumn="0" w:lastRowLastColumn="0"/>
            </w:pPr>
            <w:r>
              <w:t>$146,196</w:t>
            </w:r>
          </w:p>
        </w:tc>
      </w:tr>
      <w:tr w:rsidR="00044E9C" w14:paraId="61F9A3EB"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A298F5F" w14:textId="77777777" w:rsidR="009E6D61" w:rsidRDefault="00DC5E65">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76DFFC3"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$6,641</w:t>
            </w:r>
          </w:p>
        </w:tc>
      </w:tr>
      <w:tr w:rsidR="00044E9C" w14:paraId="2EC177F2"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1126489" w14:textId="77777777" w:rsidR="009E6D61" w:rsidRDefault="00DC5E65">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9A7A067"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$91,943</w:t>
            </w:r>
          </w:p>
        </w:tc>
      </w:tr>
      <w:tr w:rsidR="00044E9C" w14:paraId="2849AB86"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F234160" w14:textId="77777777" w:rsidR="009E6D61" w:rsidRDefault="00DC5E65">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68FDE23"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$19,792</w:t>
            </w:r>
          </w:p>
        </w:tc>
      </w:tr>
      <w:tr w:rsidR="00044E9C" w14:paraId="2DCF50DF"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D46001C" w14:textId="77777777" w:rsidR="009E6D61" w:rsidRDefault="00DC5E65">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17EF023"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$10,735</w:t>
            </w:r>
          </w:p>
        </w:tc>
      </w:tr>
      <w:tr w:rsidR="00044E9C" w14:paraId="6B9630A9"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55E530E" w14:textId="77777777" w:rsidR="00926560" w:rsidRDefault="00DC5E65"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EA503F9" w14:textId="77777777" w:rsidR="00926560" w:rsidRDefault="00DC5E65" w:rsidP="006D3611">
            <w:pPr>
              <w:jc w:val="right"/>
              <w:cnfStyle w:val="000000100000" w:firstRow="0" w:lastRow="0" w:firstColumn="0" w:lastColumn="0" w:oddVBand="0" w:evenVBand="0" w:oddHBand="1" w:evenHBand="0" w:firstRowFirstColumn="0" w:firstRowLastColumn="0" w:lastRowFirstColumn="0" w:lastRowLastColumn="0"/>
            </w:pPr>
            <w:r>
              <w:t>$216,719</w:t>
            </w:r>
          </w:p>
        </w:tc>
      </w:tr>
      <w:tr w:rsidR="00044E9C" w14:paraId="58965525"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BD5AEFD" w14:textId="77777777" w:rsidR="009E6D61" w:rsidRDefault="00DC5E65">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FA719D1"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$106,661</w:t>
            </w:r>
          </w:p>
        </w:tc>
      </w:tr>
      <w:tr w:rsidR="00044E9C" w14:paraId="0656D696"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A4D4DB3" w14:textId="77777777" w:rsidR="009E6D61" w:rsidRDefault="00DC5E65">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2AA9D07"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$356,185</w:t>
            </w:r>
          </w:p>
        </w:tc>
      </w:tr>
      <w:tr w:rsidR="00044E9C" w14:paraId="02FEC567"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C72DF14" w14:textId="77777777" w:rsidR="00ED0F56" w:rsidRDefault="00DC5E65">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DE4F102" w14:textId="77777777" w:rsidR="00ED0F56" w:rsidRDefault="00DC5E65">
            <w:pPr>
              <w:jc w:val="right"/>
              <w:cnfStyle w:val="000000000000" w:firstRow="0" w:lastRow="0" w:firstColumn="0" w:lastColumn="0" w:oddVBand="0" w:evenVBand="0" w:oddHBand="0" w:evenHBand="0" w:firstRowFirstColumn="0" w:firstRowLastColumn="0" w:lastRowFirstColumn="0" w:lastRowLastColumn="0"/>
            </w:pPr>
            <w:r>
              <w:t>$23,319</w:t>
            </w:r>
          </w:p>
        </w:tc>
      </w:tr>
      <w:tr w:rsidR="00044E9C" w14:paraId="2D2C1695"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2E7B4A6" w14:textId="77777777" w:rsidR="009E6D61" w:rsidRDefault="00DC5E65">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E09E893"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$23,167</w:t>
            </w:r>
          </w:p>
        </w:tc>
      </w:tr>
      <w:tr w:rsidR="00044E9C" w14:paraId="07D160F7"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F6B136A" w14:textId="77777777" w:rsidR="00926560" w:rsidRDefault="00DC5E65"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9D47D23" w14:textId="77777777" w:rsidR="00926560" w:rsidRDefault="00DC5E65"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7FD96B2B"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6818E85" w14:textId="77777777" w:rsidR="009E6D61" w:rsidRDefault="00DC5E65">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3452CEE"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$0</w:t>
            </w:r>
          </w:p>
        </w:tc>
      </w:tr>
      <w:tr w:rsidR="00044E9C" w14:paraId="7B0F8BEC"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52F1401D" w14:textId="77777777" w:rsidR="009E6D61" w:rsidRDefault="00DC5E65">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0C357D2B"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$39,391</w:t>
            </w:r>
          </w:p>
        </w:tc>
      </w:tr>
      <w:tr w:rsidR="00044E9C" w14:paraId="2FE1644D"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E77CA82" w14:textId="77777777" w:rsidR="009E6D61" w:rsidRDefault="00DC5E65">
            <w:pPr>
              <w:rPr>
                <w:rFonts w:cs="Times New Roman"/>
                <w:szCs w:val="22"/>
              </w:rPr>
            </w:pPr>
            <w:r>
              <w:rPr>
                <w:rFonts w:cs="Times New Roman"/>
                <w:szCs w:val="22"/>
              </w:rPr>
              <w:t>Total Operating Expenditure</w:t>
            </w:r>
          </w:p>
          <w:p w14:paraId="74A094BF" w14:textId="77777777" w:rsidR="009E6D61" w:rsidRDefault="00DC5E65">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4F775414" w14:textId="77777777" w:rsidR="009E6D61" w:rsidRPr="0099239B" w:rsidRDefault="00DC5E65">
            <w:pPr>
              <w:jc w:val="right"/>
              <w:cnfStyle w:val="000000100000" w:firstRow="0" w:lastRow="0" w:firstColumn="0" w:lastColumn="0" w:oddVBand="0" w:evenVBand="0" w:oddHBand="1" w:evenHBand="0" w:firstRowFirstColumn="0" w:firstRowLastColumn="0" w:lastRowFirstColumn="0" w:lastRowLastColumn="0"/>
              <w:rPr>
                <w:b/>
                <w:bCs/>
              </w:rPr>
            </w:pPr>
            <w:r>
              <w:rPr>
                <w:b/>
                <w:bCs/>
              </w:rPr>
              <w:t>$6,269,922</w:t>
            </w:r>
          </w:p>
        </w:tc>
      </w:tr>
      <w:tr w:rsidR="00044E9C" w14:paraId="143038AC"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4D19A10" w14:textId="77777777" w:rsidR="009E6D61" w:rsidRDefault="00DC5E65">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8104B94" w14:textId="77777777" w:rsidR="009E6D61" w:rsidRPr="0099239B" w:rsidRDefault="00DC5E65">
            <w:pPr>
              <w:jc w:val="right"/>
              <w:cnfStyle w:val="000000000000" w:firstRow="0" w:lastRow="0" w:firstColumn="0" w:lastColumn="0" w:oddVBand="0" w:evenVBand="0" w:oddHBand="0" w:evenHBand="0" w:firstRowFirstColumn="0" w:firstRowLastColumn="0" w:lastRowFirstColumn="0" w:lastRowLastColumn="0"/>
              <w:rPr>
                <w:b/>
                <w:bCs/>
              </w:rPr>
            </w:pPr>
            <w:r>
              <w:rPr>
                <w:b/>
                <w:bCs/>
              </w:rPr>
              <w:t>$386,671</w:t>
            </w:r>
          </w:p>
        </w:tc>
      </w:tr>
      <w:tr w:rsidR="00044E9C" w14:paraId="02966EEB"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18FAD20A" w14:textId="77777777" w:rsidR="009E6D61" w:rsidRDefault="00DC5E65">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69587BE8" w14:textId="77777777" w:rsidR="009E6D61" w:rsidRPr="0099239B" w:rsidRDefault="00DC5E65">
            <w:pPr>
              <w:jc w:val="right"/>
              <w:cnfStyle w:val="000000100000" w:firstRow="0" w:lastRow="0" w:firstColumn="0" w:lastColumn="0" w:oddVBand="0" w:evenVBand="0" w:oddHBand="1" w:evenHBand="0" w:firstRowFirstColumn="0" w:firstRowLastColumn="0" w:lastRowFirstColumn="0" w:lastRowLastColumn="0"/>
              <w:rPr>
                <w:b/>
                <w:bCs/>
              </w:rPr>
            </w:pPr>
            <w:r>
              <w:rPr>
                <w:b/>
                <w:bCs/>
              </w:rPr>
              <w:t>$65,684</w:t>
            </w:r>
          </w:p>
        </w:tc>
      </w:tr>
    </w:tbl>
    <w:p w14:paraId="6029D59B" w14:textId="77777777" w:rsidR="000C0E44" w:rsidRDefault="00DC5E65" w:rsidP="000C0E44">
      <w:pPr>
        <w:pStyle w:val="ESBodyText0"/>
        <w:numPr>
          <w:ilvl w:val="0"/>
          <w:numId w:val="29"/>
        </w:numPr>
      </w:pPr>
      <w:r>
        <w:t>The equity funding reported above is a subset of the overall revenue reported by the school.</w:t>
      </w:r>
    </w:p>
    <w:p w14:paraId="3FF489E8" w14:textId="77777777" w:rsidR="000C0E44" w:rsidRDefault="00DC5E65" w:rsidP="000C0E44">
      <w:pPr>
        <w:pStyle w:val="ESBodyText0"/>
        <w:numPr>
          <w:ilvl w:val="0"/>
          <w:numId w:val="29"/>
        </w:numPr>
      </w:pPr>
      <w:r>
        <w:t>Student Resource Package Expenditure figures are as of 24 Feb 2022</w:t>
      </w:r>
      <w:r>
        <w:t xml:space="preserve"> and are subject to change during the reconciliation process.</w:t>
      </w:r>
    </w:p>
    <w:p w14:paraId="235B57A9" w14:textId="77777777" w:rsidR="000C0E44" w:rsidRDefault="00DC5E65" w:rsidP="000C0E44">
      <w:pPr>
        <w:pStyle w:val="ESBodyText0"/>
        <w:numPr>
          <w:ilvl w:val="0"/>
          <w:numId w:val="29"/>
        </w:numPr>
      </w:pPr>
      <w:r>
        <w:t>Miscellaneous Expenses include bank charges, administration expenses, insurance and taxation charges.</w:t>
      </w:r>
    </w:p>
    <w:p w14:paraId="023EA1B9" w14:textId="77777777" w:rsidR="000C0E44" w:rsidRDefault="00DC5E65" w:rsidP="00274E29">
      <w:pPr>
        <w:pStyle w:val="ESBodyText0"/>
        <w:numPr>
          <w:ilvl w:val="0"/>
          <w:numId w:val="29"/>
        </w:numPr>
      </w:pPr>
      <w:r>
        <w:t>Salaries and Allowances refers to school-level payroll.</w:t>
      </w:r>
    </w:p>
    <w:p w14:paraId="37CEF9F1" w14:textId="77777777" w:rsidR="0099239B" w:rsidRPr="000C0E44" w:rsidRDefault="00DC5E65">
      <w:pPr>
        <w:spacing w:after="0" w:line="240" w:lineRule="auto"/>
        <w:rPr>
          <w:rFonts w:eastAsiaTheme="majorEastAsia" w:cstheme="majorBidi"/>
          <w:caps/>
          <w:sz w:val="20"/>
          <w:szCs w:val="20"/>
        </w:rPr>
      </w:pPr>
      <w:r>
        <w:br w:type="page"/>
      </w:r>
    </w:p>
    <w:p w14:paraId="1A577430" w14:textId="77777777" w:rsidR="009E6D61" w:rsidRDefault="00DC5E65" w:rsidP="004143FD">
      <w:pPr>
        <w:pStyle w:val="Style10"/>
        <w:spacing w:before="240" w:after="480" w:line="240" w:lineRule="atLeast"/>
        <w:rPr>
          <w:szCs w:val="24"/>
        </w:rPr>
      </w:pPr>
      <w:r w:rsidRPr="0099239B">
        <w:rPr>
          <w:szCs w:val="24"/>
        </w:rPr>
        <w:lastRenderedPageBreak/>
        <w:t>F</w:t>
      </w:r>
      <w:r>
        <w:rPr>
          <w:szCs w:val="24"/>
        </w:rPr>
        <w:t>INANCIAL POSITION AS AT 31 DECEMB</w:t>
      </w:r>
      <w:r>
        <w:rPr>
          <w:szCs w:val="24"/>
        </w:rPr>
        <w:t>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044E9C" w14:paraId="426E0B13" w14:textId="77777777" w:rsidTr="00044E9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811138E" w14:textId="77777777" w:rsidR="009E6D61" w:rsidRPr="004143FD" w:rsidRDefault="00DC5E65">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3227F851" w14:textId="77777777" w:rsidR="009E6D61" w:rsidRPr="004143FD" w:rsidRDefault="00DC5E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44E9C" w14:paraId="19722A5B"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12ABB4F7" w14:textId="77777777" w:rsidR="009E6D61" w:rsidRDefault="00DC5E65">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604A3222"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$1,151,133</w:t>
            </w:r>
          </w:p>
        </w:tc>
      </w:tr>
      <w:tr w:rsidR="00044E9C" w14:paraId="732846E1"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BCF9D08" w14:textId="77777777" w:rsidR="009E6D61" w:rsidRDefault="00DC5E65">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76C809AE"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$30,213</w:t>
            </w:r>
          </w:p>
        </w:tc>
      </w:tr>
      <w:tr w:rsidR="00044E9C" w14:paraId="5CEFC00F"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6B340A84" w14:textId="77777777" w:rsidR="009E6D61" w:rsidRDefault="00DC5E65">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46844FA1"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$29,985</w:t>
            </w:r>
          </w:p>
        </w:tc>
      </w:tr>
      <w:tr w:rsidR="00044E9C" w14:paraId="6B079101"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74A7E0DA" w14:textId="77777777" w:rsidR="009E6D61" w:rsidRPr="000C0E44" w:rsidRDefault="00DC5E65">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676A107E" w14:textId="77777777" w:rsidR="009E6D61" w:rsidRPr="000C0E44" w:rsidRDefault="00DC5E65">
            <w:pPr>
              <w:jc w:val="right"/>
              <w:cnfStyle w:val="000000000000" w:firstRow="0" w:lastRow="0" w:firstColumn="0" w:lastColumn="0" w:oddVBand="0" w:evenVBand="0" w:oddHBand="0" w:evenHBand="0" w:firstRowFirstColumn="0" w:firstRowLastColumn="0" w:lastRowFirstColumn="0" w:lastRowLastColumn="0"/>
              <w:rPr>
                <w:b/>
                <w:bCs/>
              </w:rPr>
            </w:pPr>
            <w:r>
              <w:rPr>
                <w:b/>
                <w:bCs/>
              </w:rPr>
              <w:t>$1,211,332</w:t>
            </w:r>
          </w:p>
        </w:tc>
      </w:tr>
    </w:tbl>
    <w:p w14:paraId="1C52CE66" w14:textId="77777777" w:rsidR="009E6D61" w:rsidRDefault="00DC5E6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044E9C" w14:paraId="3E92DB39" w14:textId="77777777" w:rsidTr="00044E9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FC4DC6C" w14:textId="77777777" w:rsidR="009E6D61" w:rsidRPr="004143FD" w:rsidRDefault="00DC5E65">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2E48EC02" w14:textId="77777777" w:rsidR="009E6D61" w:rsidRPr="004143FD" w:rsidRDefault="00DC5E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44E9C" w14:paraId="16593C90"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22F0F306" w14:textId="77777777" w:rsidR="009E6D61" w:rsidRDefault="00DC5E65">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10A7F471"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$158,272</w:t>
            </w:r>
          </w:p>
        </w:tc>
      </w:tr>
      <w:tr w:rsidR="00044E9C" w14:paraId="43A46945"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8752BE9" w14:textId="77777777" w:rsidR="009E6D61" w:rsidRDefault="00DC5E65">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42229469"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$25,359</w:t>
            </w:r>
          </w:p>
        </w:tc>
      </w:tr>
      <w:tr w:rsidR="00044E9C" w14:paraId="2A33C6E3"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5674FD7" w14:textId="77777777" w:rsidR="009E6D61" w:rsidRDefault="00DC5E65">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376EA16E"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$5,000</w:t>
            </w:r>
          </w:p>
        </w:tc>
      </w:tr>
      <w:tr w:rsidR="00044E9C" w14:paraId="7471B15C"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F61C8B6" w14:textId="77777777" w:rsidR="009E6D61" w:rsidRDefault="00DC5E65">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055DA438"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54C6D5B5"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8AE1F64" w14:textId="77777777" w:rsidR="009E6D61" w:rsidRDefault="00DC5E65">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5AF71AAA"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$0</w:t>
            </w:r>
          </w:p>
        </w:tc>
      </w:tr>
      <w:tr w:rsidR="00044E9C" w14:paraId="16A0FB30"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B015472" w14:textId="77777777" w:rsidR="009E6D61" w:rsidRDefault="00DC5E65">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2D11957F"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66B30565"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8D10FF1" w14:textId="77777777" w:rsidR="009E6D61" w:rsidRDefault="00DC5E65">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475D7089"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$0</w:t>
            </w:r>
          </w:p>
        </w:tc>
      </w:tr>
      <w:tr w:rsidR="00044E9C" w14:paraId="776B62BE"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CE2D46C" w14:textId="77777777" w:rsidR="009E6D61" w:rsidRDefault="00DC5E65">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24FC202F"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50128786"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DB811A6" w14:textId="77777777" w:rsidR="009E6D61" w:rsidRDefault="00DC5E65">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498A0C9C"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$0</w:t>
            </w:r>
          </w:p>
        </w:tc>
      </w:tr>
      <w:tr w:rsidR="00044E9C" w14:paraId="0A7ADBAF"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1E60B20" w14:textId="77777777" w:rsidR="009E6D61" w:rsidRDefault="00DC5E65">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2145B699"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$70,000</w:t>
            </w:r>
          </w:p>
        </w:tc>
      </w:tr>
      <w:tr w:rsidR="00044E9C" w14:paraId="09135C5B"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64A82B8" w14:textId="77777777" w:rsidR="009E6D61" w:rsidRDefault="00DC5E65">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1385A4E3"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$550,000</w:t>
            </w:r>
          </w:p>
        </w:tc>
      </w:tr>
      <w:tr w:rsidR="00044E9C" w14:paraId="4CCD9BB6"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6CAB1E6" w14:textId="77777777" w:rsidR="009E6D61" w:rsidRDefault="00DC5E65">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6917B026"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075EA49C"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6DB8344" w14:textId="77777777" w:rsidR="009E6D61" w:rsidRDefault="00DC5E65">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2E477BA1"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$0</w:t>
            </w:r>
          </w:p>
        </w:tc>
      </w:tr>
      <w:tr w:rsidR="00044E9C" w14:paraId="1FC46D78"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4DDB556" w14:textId="77777777" w:rsidR="009E6D61" w:rsidRDefault="00DC5E65">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588274B7" w14:textId="77777777" w:rsidR="009E6D61" w:rsidRDefault="00DC5E65">
            <w:pPr>
              <w:jc w:val="right"/>
              <w:cnfStyle w:val="000000000000" w:firstRow="0" w:lastRow="0" w:firstColumn="0" w:lastColumn="0" w:oddVBand="0" w:evenVBand="0" w:oddHBand="0" w:evenHBand="0" w:firstRowFirstColumn="0" w:firstRowLastColumn="0" w:lastRowFirstColumn="0" w:lastRowLastColumn="0"/>
            </w:pPr>
            <w:r>
              <w:t>$0</w:t>
            </w:r>
          </w:p>
        </w:tc>
      </w:tr>
      <w:tr w:rsidR="00044E9C" w14:paraId="6C2E87B7" w14:textId="77777777" w:rsidTr="00044E9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4DA85807" w14:textId="77777777" w:rsidR="009E6D61" w:rsidRDefault="00DC5E65">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4E45F0AA" w14:textId="77777777" w:rsidR="009E6D61" w:rsidRDefault="00DC5E65">
            <w:pPr>
              <w:jc w:val="right"/>
              <w:cnfStyle w:val="000000100000" w:firstRow="0" w:lastRow="0" w:firstColumn="0" w:lastColumn="0" w:oddVBand="0" w:evenVBand="0" w:oddHBand="1" w:evenHBand="0" w:firstRowFirstColumn="0" w:firstRowLastColumn="0" w:lastRowFirstColumn="0" w:lastRowLastColumn="0"/>
            </w:pPr>
            <w:r>
              <w:t>$0</w:t>
            </w:r>
          </w:p>
        </w:tc>
      </w:tr>
      <w:tr w:rsidR="00044E9C" w14:paraId="2268709D" w14:textId="77777777" w:rsidTr="00044E9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50196F24" w14:textId="77777777" w:rsidR="009E6D61" w:rsidRPr="004143FD" w:rsidRDefault="00DC5E65">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7AC99510" w14:textId="77777777" w:rsidR="009E6D61" w:rsidRPr="004143FD" w:rsidRDefault="00DC5E65">
            <w:pPr>
              <w:jc w:val="right"/>
              <w:cnfStyle w:val="000000000000" w:firstRow="0" w:lastRow="0" w:firstColumn="0" w:lastColumn="0" w:oddVBand="0" w:evenVBand="0" w:oddHBand="0" w:evenHBand="0" w:firstRowFirstColumn="0" w:firstRowLastColumn="0" w:lastRowFirstColumn="0" w:lastRowLastColumn="0"/>
              <w:rPr>
                <w:b/>
                <w:bCs/>
              </w:rPr>
            </w:pPr>
            <w:r>
              <w:rPr>
                <w:b/>
                <w:bCs/>
              </w:rPr>
              <w:t>$808,631</w:t>
            </w:r>
          </w:p>
        </w:tc>
      </w:tr>
    </w:tbl>
    <w:p w14:paraId="1BB4FCCC" w14:textId="77777777" w:rsidR="009E6D61" w:rsidRDefault="00DC5E65" w:rsidP="000C0E44">
      <w:pPr>
        <w:pStyle w:val="ESBodyText0"/>
        <w:spacing w:before="120" w:line="240" w:lineRule="auto"/>
      </w:pPr>
    </w:p>
    <w:p w14:paraId="0952D5B6" w14:textId="77777777" w:rsidR="009E6D61" w:rsidRDefault="00DC5E65">
      <w:pPr>
        <w:pStyle w:val="ESBodyText0"/>
        <w:rPr>
          <w:i/>
        </w:rPr>
      </w:pPr>
      <w:r>
        <w:rPr>
          <w:i/>
        </w:rPr>
        <w:t xml:space="preserve">All funds received from the Department, or raised by the school, have been expended, or committed to subsequent years, to support the achievement of </w:t>
      </w:r>
      <w:r>
        <w:rPr>
          <w:i/>
        </w:rPr>
        <w:t>educational outcomes and other operational needs of the school, consistent with Department policies, School Council approvals and the intent/purposes for which funding was provided or raised.</w:t>
      </w:r>
    </w:p>
    <w:sectPr w:rsidR="009E6D61" w:rsidSect="005D27E5">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40E6" w14:textId="77777777" w:rsidR="00000000" w:rsidRDefault="00DC5E65">
      <w:pPr>
        <w:spacing w:after="0" w:line="240" w:lineRule="auto"/>
      </w:pPr>
      <w:r>
        <w:separator/>
      </w:r>
    </w:p>
  </w:endnote>
  <w:endnote w:type="continuationSeparator" w:id="0">
    <w:p w14:paraId="153AA8AA" w14:textId="77777777" w:rsidR="00000000" w:rsidRDefault="00DC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80BC" w14:textId="77777777" w:rsidR="00A66941" w:rsidRDefault="00DC5E6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CAE8889" w14:textId="77777777" w:rsidR="00A66941" w:rsidRDefault="00DC5E6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1DB" w14:textId="77777777" w:rsidR="00A66941" w:rsidRPr="003E29B5" w:rsidRDefault="00DC5E65"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416848"/>
      <w:docPartObj>
        <w:docPartGallery w:val="Page Numbers (Bottom of Page)"/>
        <w:docPartUnique/>
      </w:docPartObj>
    </w:sdtPr>
    <w:sdtEndPr>
      <w:rPr>
        <w:noProof/>
      </w:rPr>
    </w:sdtEndPr>
    <w:sdtContent>
      <w:p w14:paraId="13C261F8" w14:textId="77777777" w:rsidR="005E4B2D" w:rsidRDefault="00DC5E65">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3233A255" w14:textId="77777777" w:rsidR="005E4B2D" w:rsidRDefault="00DC5E65">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91040"/>
      <w:docPartObj>
        <w:docPartGallery w:val="Page Numbers (Bottom of Page)"/>
        <w:docPartUnique/>
      </w:docPartObj>
    </w:sdtPr>
    <w:sdtEndPr>
      <w:rPr>
        <w:noProof/>
      </w:rPr>
    </w:sdtEndPr>
    <w:sdtContent>
      <w:p w14:paraId="7FE28490" w14:textId="77777777" w:rsidR="005E4B2D" w:rsidRDefault="00DC5E65">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EE62" w14:textId="77777777" w:rsidR="00000000" w:rsidRDefault="00DC5E65">
      <w:pPr>
        <w:spacing w:after="0" w:line="240" w:lineRule="auto"/>
      </w:pPr>
      <w:r>
        <w:separator/>
      </w:r>
    </w:p>
  </w:footnote>
  <w:footnote w:type="continuationSeparator" w:id="0">
    <w:p w14:paraId="5447D0A3" w14:textId="77777777" w:rsidR="00000000" w:rsidRDefault="00DC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D14C" w14:textId="77777777" w:rsidR="00A66941" w:rsidRDefault="00DC5E65">
    <w:r>
      <w:rPr>
        <w:noProof/>
        <w:lang w:val="en-AU" w:eastAsia="en-AU"/>
      </w:rPr>
      <mc:AlternateContent>
        <mc:Choice Requires="wps">
          <w:drawing>
            <wp:anchor distT="0" distB="0" distL="114300" distR="114300" simplePos="0" relativeHeight="251660288" behindDoc="0" locked="0" layoutInCell="1" allowOverlap="1" wp14:anchorId="45628771" wp14:editId="6FF2D802">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CD871AA" w14:textId="77777777" w:rsidR="00A66941" w:rsidRDefault="00DC5E6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A6CA" w14:textId="77777777" w:rsidR="00A66941" w:rsidRDefault="00DC5E65">
    <w:pPr>
      <w:pStyle w:val="Header"/>
    </w:pPr>
    <w:r w:rsidRPr="000C104E">
      <w:rPr>
        <w:noProof/>
        <w:lang w:val="en-AU" w:eastAsia="en-AU"/>
      </w:rPr>
      <w:drawing>
        <wp:anchor distT="0" distB="0" distL="114300" distR="114300" simplePos="0" relativeHeight="251662336" behindDoc="1" locked="0" layoutInCell="1" allowOverlap="1" wp14:anchorId="5255BC63" wp14:editId="3E28FEF4">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450685A" w14:textId="77777777" w:rsidR="00A66941" w:rsidRDefault="00DC5E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D215" w14:textId="77777777" w:rsidR="00A66941" w:rsidRDefault="00DC5E65">
    <w:r>
      <w:rPr>
        <w:noProof/>
        <w:lang w:val="en-AU" w:eastAsia="en-AU"/>
      </w:rPr>
      <mc:AlternateContent>
        <mc:Choice Requires="wps">
          <w:drawing>
            <wp:anchor distT="0" distB="0" distL="114300" distR="114300" simplePos="0" relativeHeight="251658240" behindDoc="0" locked="0" layoutInCell="1" allowOverlap="1" wp14:anchorId="45C99A13" wp14:editId="6228B706">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2CC23CC" w14:textId="77777777" w:rsidR="00A66941" w:rsidRDefault="00DC5E6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969C" w14:textId="77777777" w:rsidR="005E4B2D" w:rsidRDefault="00DC5E65">
    <w:pPr>
      <w:pStyle w:val="Header"/>
      <w:spacing w:before="240"/>
    </w:pPr>
    <w:r>
      <w:rPr>
        <w:noProof/>
        <w:lang w:val="en-AU" w:eastAsia="en-AU"/>
      </w:rPr>
      <w:drawing>
        <wp:inline distT="0" distB="0" distL="0" distR="0" wp14:anchorId="4F023F24" wp14:editId="243D1961">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Eltham East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A863" w14:textId="77777777" w:rsidR="005E4B2D" w:rsidRDefault="00DC5E65">
    <w:pPr>
      <w:pStyle w:val="Header"/>
      <w:ind w:left="-993"/>
    </w:pPr>
    <w:r>
      <w:ptab w:relativeTo="margin" w:alignment="left" w:leader="none"/>
    </w:r>
  </w:p>
  <w:p w14:paraId="324EC990" w14:textId="77777777" w:rsidR="005E4B2D" w:rsidRDefault="00DC5E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BB4" w14:textId="77777777" w:rsidR="005E4B2D" w:rsidRDefault="00DC5E65">
    <w:pPr>
      <w:pStyle w:val="Header0"/>
      <w:spacing w:before="240"/>
    </w:pPr>
    <w:r>
      <w:rPr>
        <w:noProof/>
        <w:lang w:val="en-AU" w:eastAsia="en-AU"/>
      </w:rPr>
      <w:drawing>
        <wp:inline distT="0" distB="0" distL="0" distR="0" wp14:anchorId="570354C9" wp14:editId="35D885DA">
          <wp:extent cx="1471910" cy="512445"/>
          <wp:effectExtent l="0" t="0" r="0" b="1905"/>
          <wp:docPr id="49191911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Eltham East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3FF9" w14:textId="77777777" w:rsidR="005E4B2D" w:rsidRDefault="00DC5E65">
    <w:pPr>
      <w:pStyle w:val="Header1"/>
      <w:ind w:left="-993"/>
    </w:pPr>
    <w:r>
      <w:ptab w:relativeTo="margin" w:alignment="left" w:leader="none"/>
    </w:r>
  </w:p>
  <w:p w14:paraId="27A0EA15" w14:textId="77777777" w:rsidR="005E4B2D" w:rsidRDefault="00DC5E65">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293B" w14:textId="77777777" w:rsidR="005E4B2D" w:rsidRDefault="00DC5E65">
    <w:pPr>
      <w:pStyle w:val="Header"/>
      <w:spacing w:before="240"/>
    </w:pPr>
    <w:r>
      <w:rPr>
        <w:noProof/>
        <w:lang w:val="en-AU" w:eastAsia="en-AU"/>
      </w:rPr>
      <w:drawing>
        <wp:inline distT="0" distB="0" distL="0" distR="0" wp14:anchorId="4E93C613" wp14:editId="1622A47E">
          <wp:extent cx="1471910" cy="512445"/>
          <wp:effectExtent l="0" t="0" r="0" b="1905"/>
          <wp:docPr id="106798429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Eltham East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886D" w14:textId="77777777" w:rsidR="005E4B2D" w:rsidRDefault="00DC5E65">
    <w:pPr>
      <w:pStyle w:val="Header"/>
      <w:ind w:left="-993"/>
    </w:pPr>
    <w:r>
      <w:ptab w:relativeTo="margin" w:alignment="left" w:leader="none"/>
    </w:r>
  </w:p>
  <w:p w14:paraId="6A5E8E12" w14:textId="77777777" w:rsidR="005E4B2D" w:rsidRDefault="00DC5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B55ADA4A">
      <w:start w:val="1"/>
      <w:numFmt w:val="bullet"/>
      <w:lvlText w:val=""/>
      <w:lvlJc w:val="left"/>
      <w:pPr>
        <w:ind w:left="720" w:hanging="360"/>
      </w:pPr>
      <w:rPr>
        <w:rFonts w:ascii="Symbol" w:hAnsi="Symbol" w:hint="default"/>
      </w:rPr>
    </w:lvl>
    <w:lvl w:ilvl="1" w:tplc="03AC3D6E" w:tentative="1">
      <w:start w:val="1"/>
      <w:numFmt w:val="bullet"/>
      <w:lvlText w:val="o"/>
      <w:lvlJc w:val="left"/>
      <w:pPr>
        <w:ind w:left="1440" w:hanging="360"/>
      </w:pPr>
      <w:rPr>
        <w:rFonts w:ascii="Courier New" w:hAnsi="Courier New" w:cs="Courier New" w:hint="default"/>
      </w:rPr>
    </w:lvl>
    <w:lvl w:ilvl="2" w:tplc="EDA0D092" w:tentative="1">
      <w:start w:val="1"/>
      <w:numFmt w:val="bullet"/>
      <w:lvlText w:val=""/>
      <w:lvlJc w:val="left"/>
      <w:pPr>
        <w:ind w:left="2160" w:hanging="360"/>
      </w:pPr>
      <w:rPr>
        <w:rFonts w:ascii="Wingdings" w:hAnsi="Wingdings" w:hint="default"/>
      </w:rPr>
    </w:lvl>
    <w:lvl w:ilvl="3" w:tplc="0C44EE88" w:tentative="1">
      <w:start w:val="1"/>
      <w:numFmt w:val="bullet"/>
      <w:lvlText w:val=""/>
      <w:lvlJc w:val="left"/>
      <w:pPr>
        <w:ind w:left="2880" w:hanging="360"/>
      </w:pPr>
      <w:rPr>
        <w:rFonts w:ascii="Symbol" w:hAnsi="Symbol" w:hint="default"/>
      </w:rPr>
    </w:lvl>
    <w:lvl w:ilvl="4" w:tplc="9B1AC34A" w:tentative="1">
      <w:start w:val="1"/>
      <w:numFmt w:val="bullet"/>
      <w:lvlText w:val="o"/>
      <w:lvlJc w:val="left"/>
      <w:pPr>
        <w:ind w:left="3600" w:hanging="360"/>
      </w:pPr>
      <w:rPr>
        <w:rFonts w:ascii="Courier New" w:hAnsi="Courier New" w:cs="Courier New" w:hint="default"/>
      </w:rPr>
    </w:lvl>
    <w:lvl w:ilvl="5" w:tplc="6B262184" w:tentative="1">
      <w:start w:val="1"/>
      <w:numFmt w:val="bullet"/>
      <w:lvlText w:val=""/>
      <w:lvlJc w:val="left"/>
      <w:pPr>
        <w:ind w:left="4320" w:hanging="360"/>
      </w:pPr>
      <w:rPr>
        <w:rFonts w:ascii="Wingdings" w:hAnsi="Wingdings" w:hint="default"/>
      </w:rPr>
    </w:lvl>
    <w:lvl w:ilvl="6" w:tplc="3CE45636" w:tentative="1">
      <w:start w:val="1"/>
      <w:numFmt w:val="bullet"/>
      <w:lvlText w:val=""/>
      <w:lvlJc w:val="left"/>
      <w:pPr>
        <w:ind w:left="5040" w:hanging="360"/>
      </w:pPr>
      <w:rPr>
        <w:rFonts w:ascii="Symbol" w:hAnsi="Symbol" w:hint="default"/>
      </w:rPr>
    </w:lvl>
    <w:lvl w:ilvl="7" w:tplc="CCAA2B2E" w:tentative="1">
      <w:start w:val="1"/>
      <w:numFmt w:val="bullet"/>
      <w:lvlText w:val="o"/>
      <w:lvlJc w:val="left"/>
      <w:pPr>
        <w:ind w:left="5760" w:hanging="360"/>
      </w:pPr>
      <w:rPr>
        <w:rFonts w:ascii="Courier New" w:hAnsi="Courier New" w:cs="Courier New" w:hint="default"/>
      </w:rPr>
    </w:lvl>
    <w:lvl w:ilvl="8" w:tplc="119CFEC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D81A00F4">
      <w:start w:val="1"/>
      <w:numFmt w:val="bullet"/>
      <w:lvlText w:val=""/>
      <w:lvlJc w:val="left"/>
      <w:pPr>
        <w:ind w:left="720" w:hanging="360"/>
      </w:pPr>
      <w:rPr>
        <w:rFonts w:ascii="Symbol" w:hAnsi="Symbol" w:hint="default"/>
      </w:rPr>
    </w:lvl>
    <w:lvl w:ilvl="1" w:tplc="EE26EEC2" w:tentative="1">
      <w:start w:val="1"/>
      <w:numFmt w:val="bullet"/>
      <w:lvlText w:val="o"/>
      <w:lvlJc w:val="left"/>
      <w:pPr>
        <w:ind w:left="1440" w:hanging="360"/>
      </w:pPr>
      <w:rPr>
        <w:rFonts w:ascii="Courier New" w:hAnsi="Courier New" w:cs="Courier New" w:hint="default"/>
      </w:rPr>
    </w:lvl>
    <w:lvl w:ilvl="2" w:tplc="063A3AEA" w:tentative="1">
      <w:start w:val="1"/>
      <w:numFmt w:val="bullet"/>
      <w:lvlText w:val=""/>
      <w:lvlJc w:val="left"/>
      <w:pPr>
        <w:ind w:left="2160" w:hanging="360"/>
      </w:pPr>
      <w:rPr>
        <w:rFonts w:ascii="Wingdings" w:hAnsi="Wingdings" w:hint="default"/>
      </w:rPr>
    </w:lvl>
    <w:lvl w:ilvl="3" w:tplc="8BD26238" w:tentative="1">
      <w:start w:val="1"/>
      <w:numFmt w:val="bullet"/>
      <w:lvlText w:val=""/>
      <w:lvlJc w:val="left"/>
      <w:pPr>
        <w:ind w:left="2880" w:hanging="360"/>
      </w:pPr>
      <w:rPr>
        <w:rFonts w:ascii="Symbol" w:hAnsi="Symbol" w:hint="default"/>
      </w:rPr>
    </w:lvl>
    <w:lvl w:ilvl="4" w:tplc="90C8DD24" w:tentative="1">
      <w:start w:val="1"/>
      <w:numFmt w:val="bullet"/>
      <w:lvlText w:val="o"/>
      <w:lvlJc w:val="left"/>
      <w:pPr>
        <w:ind w:left="3600" w:hanging="360"/>
      </w:pPr>
      <w:rPr>
        <w:rFonts w:ascii="Courier New" w:hAnsi="Courier New" w:cs="Courier New" w:hint="default"/>
      </w:rPr>
    </w:lvl>
    <w:lvl w:ilvl="5" w:tplc="2D22E872" w:tentative="1">
      <w:start w:val="1"/>
      <w:numFmt w:val="bullet"/>
      <w:lvlText w:val=""/>
      <w:lvlJc w:val="left"/>
      <w:pPr>
        <w:ind w:left="4320" w:hanging="360"/>
      </w:pPr>
      <w:rPr>
        <w:rFonts w:ascii="Wingdings" w:hAnsi="Wingdings" w:hint="default"/>
      </w:rPr>
    </w:lvl>
    <w:lvl w:ilvl="6" w:tplc="0AF24BAA" w:tentative="1">
      <w:start w:val="1"/>
      <w:numFmt w:val="bullet"/>
      <w:lvlText w:val=""/>
      <w:lvlJc w:val="left"/>
      <w:pPr>
        <w:ind w:left="5040" w:hanging="360"/>
      </w:pPr>
      <w:rPr>
        <w:rFonts w:ascii="Symbol" w:hAnsi="Symbol" w:hint="default"/>
      </w:rPr>
    </w:lvl>
    <w:lvl w:ilvl="7" w:tplc="45345148" w:tentative="1">
      <w:start w:val="1"/>
      <w:numFmt w:val="bullet"/>
      <w:lvlText w:val="o"/>
      <w:lvlJc w:val="left"/>
      <w:pPr>
        <w:ind w:left="5760" w:hanging="360"/>
      </w:pPr>
      <w:rPr>
        <w:rFonts w:ascii="Courier New" w:hAnsi="Courier New" w:cs="Courier New" w:hint="default"/>
      </w:rPr>
    </w:lvl>
    <w:lvl w:ilvl="8" w:tplc="C2B401E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DB4685F0">
      <w:start w:val="1"/>
      <w:numFmt w:val="bullet"/>
      <w:pStyle w:val="ESBulletsinTable"/>
      <w:lvlText w:val=""/>
      <w:lvlJc w:val="left"/>
      <w:pPr>
        <w:ind w:left="360" w:hanging="360"/>
      </w:pPr>
      <w:rPr>
        <w:rFonts w:ascii="Symbol" w:hAnsi="Symbol" w:hint="default"/>
        <w:color w:val="AF272F"/>
      </w:rPr>
    </w:lvl>
    <w:lvl w:ilvl="1" w:tplc="CDD278D6">
      <w:start w:val="1"/>
      <w:numFmt w:val="bullet"/>
      <w:pStyle w:val="ESBulletsinTableLevel2"/>
      <w:lvlText w:val="o"/>
      <w:lvlJc w:val="left"/>
      <w:pPr>
        <w:ind w:left="1440" w:hanging="360"/>
      </w:pPr>
      <w:rPr>
        <w:rFonts w:ascii="Courier New" w:hAnsi="Courier New" w:cs="Courier New" w:hint="default"/>
      </w:rPr>
    </w:lvl>
    <w:lvl w:ilvl="2" w:tplc="37F06234" w:tentative="1">
      <w:start w:val="1"/>
      <w:numFmt w:val="bullet"/>
      <w:lvlText w:val=""/>
      <w:lvlJc w:val="left"/>
      <w:pPr>
        <w:ind w:left="2160" w:hanging="360"/>
      </w:pPr>
      <w:rPr>
        <w:rFonts w:ascii="Wingdings" w:hAnsi="Wingdings" w:hint="default"/>
      </w:rPr>
    </w:lvl>
    <w:lvl w:ilvl="3" w:tplc="D384EB18" w:tentative="1">
      <w:start w:val="1"/>
      <w:numFmt w:val="bullet"/>
      <w:lvlText w:val=""/>
      <w:lvlJc w:val="left"/>
      <w:pPr>
        <w:ind w:left="2880" w:hanging="360"/>
      </w:pPr>
      <w:rPr>
        <w:rFonts w:ascii="Symbol" w:hAnsi="Symbol" w:hint="default"/>
      </w:rPr>
    </w:lvl>
    <w:lvl w:ilvl="4" w:tplc="778EE16E" w:tentative="1">
      <w:start w:val="1"/>
      <w:numFmt w:val="bullet"/>
      <w:lvlText w:val="o"/>
      <w:lvlJc w:val="left"/>
      <w:pPr>
        <w:ind w:left="3600" w:hanging="360"/>
      </w:pPr>
      <w:rPr>
        <w:rFonts w:ascii="Courier New" w:hAnsi="Courier New" w:cs="Courier New" w:hint="default"/>
      </w:rPr>
    </w:lvl>
    <w:lvl w:ilvl="5" w:tplc="BBFC60D8" w:tentative="1">
      <w:start w:val="1"/>
      <w:numFmt w:val="bullet"/>
      <w:lvlText w:val=""/>
      <w:lvlJc w:val="left"/>
      <w:pPr>
        <w:ind w:left="4320" w:hanging="360"/>
      </w:pPr>
      <w:rPr>
        <w:rFonts w:ascii="Wingdings" w:hAnsi="Wingdings" w:hint="default"/>
      </w:rPr>
    </w:lvl>
    <w:lvl w:ilvl="6" w:tplc="CB900D34" w:tentative="1">
      <w:start w:val="1"/>
      <w:numFmt w:val="bullet"/>
      <w:lvlText w:val=""/>
      <w:lvlJc w:val="left"/>
      <w:pPr>
        <w:ind w:left="5040" w:hanging="360"/>
      </w:pPr>
      <w:rPr>
        <w:rFonts w:ascii="Symbol" w:hAnsi="Symbol" w:hint="default"/>
      </w:rPr>
    </w:lvl>
    <w:lvl w:ilvl="7" w:tplc="F8882D64" w:tentative="1">
      <w:start w:val="1"/>
      <w:numFmt w:val="bullet"/>
      <w:lvlText w:val="o"/>
      <w:lvlJc w:val="left"/>
      <w:pPr>
        <w:ind w:left="5760" w:hanging="360"/>
      </w:pPr>
      <w:rPr>
        <w:rFonts w:ascii="Courier New" w:hAnsi="Courier New" w:cs="Courier New" w:hint="default"/>
      </w:rPr>
    </w:lvl>
    <w:lvl w:ilvl="8" w:tplc="DD02571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0A56E96A">
      <w:start w:val="1"/>
      <w:numFmt w:val="bullet"/>
      <w:lvlText w:val=""/>
      <w:lvlJc w:val="left"/>
      <w:pPr>
        <w:ind w:left="720" w:hanging="360"/>
      </w:pPr>
      <w:rPr>
        <w:rFonts w:ascii="Symbol" w:hAnsi="Symbol" w:hint="default"/>
      </w:rPr>
    </w:lvl>
    <w:lvl w:ilvl="1" w:tplc="4050AB06" w:tentative="1">
      <w:start w:val="1"/>
      <w:numFmt w:val="bullet"/>
      <w:lvlText w:val="o"/>
      <w:lvlJc w:val="left"/>
      <w:pPr>
        <w:ind w:left="1440" w:hanging="360"/>
      </w:pPr>
      <w:rPr>
        <w:rFonts w:ascii="Courier New" w:hAnsi="Courier New" w:cs="Courier New" w:hint="default"/>
      </w:rPr>
    </w:lvl>
    <w:lvl w:ilvl="2" w:tplc="A1469FEA" w:tentative="1">
      <w:start w:val="1"/>
      <w:numFmt w:val="bullet"/>
      <w:lvlText w:val=""/>
      <w:lvlJc w:val="left"/>
      <w:pPr>
        <w:ind w:left="2160" w:hanging="360"/>
      </w:pPr>
      <w:rPr>
        <w:rFonts w:ascii="Wingdings" w:hAnsi="Wingdings" w:hint="default"/>
      </w:rPr>
    </w:lvl>
    <w:lvl w:ilvl="3" w:tplc="4C581D82" w:tentative="1">
      <w:start w:val="1"/>
      <w:numFmt w:val="bullet"/>
      <w:lvlText w:val=""/>
      <w:lvlJc w:val="left"/>
      <w:pPr>
        <w:ind w:left="2880" w:hanging="360"/>
      </w:pPr>
      <w:rPr>
        <w:rFonts w:ascii="Symbol" w:hAnsi="Symbol" w:hint="default"/>
      </w:rPr>
    </w:lvl>
    <w:lvl w:ilvl="4" w:tplc="57A8383E" w:tentative="1">
      <w:start w:val="1"/>
      <w:numFmt w:val="bullet"/>
      <w:lvlText w:val="o"/>
      <w:lvlJc w:val="left"/>
      <w:pPr>
        <w:ind w:left="3600" w:hanging="360"/>
      </w:pPr>
      <w:rPr>
        <w:rFonts w:ascii="Courier New" w:hAnsi="Courier New" w:cs="Courier New" w:hint="default"/>
      </w:rPr>
    </w:lvl>
    <w:lvl w:ilvl="5" w:tplc="28BAF2A4" w:tentative="1">
      <w:start w:val="1"/>
      <w:numFmt w:val="bullet"/>
      <w:lvlText w:val=""/>
      <w:lvlJc w:val="left"/>
      <w:pPr>
        <w:ind w:left="4320" w:hanging="360"/>
      </w:pPr>
      <w:rPr>
        <w:rFonts w:ascii="Wingdings" w:hAnsi="Wingdings" w:hint="default"/>
      </w:rPr>
    </w:lvl>
    <w:lvl w:ilvl="6" w:tplc="4900D450" w:tentative="1">
      <w:start w:val="1"/>
      <w:numFmt w:val="bullet"/>
      <w:lvlText w:val=""/>
      <w:lvlJc w:val="left"/>
      <w:pPr>
        <w:ind w:left="5040" w:hanging="360"/>
      </w:pPr>
      <w:rPr>
        <w:rFonts w:ascii="Symbol" w:hAnsi="Symbol" w:hint="default"/>
      </w:rPr>
    </w:lvl>
    <w:lvl w:ilvl="7" w:tplc="BB52D6AE" w:tentative="1">
      <w:start w:val="1"/>
      <w:numFmt w:val="bullet"/>
      <w:lvlText w:val="o"/>
      <w:lvlJc w:val="left"/>
      <w:pPr>
        <w:ind w:left="5760" w:hanging="360"/>
      </w:pPr>
      <w:rPr>
        <w:rFonts w:ascii="Courier New" w:hAnsi="Courier New" w:cs="Courier New" w:hint="default"/>
      </w:rPr>
    </w:lvl>
    <w:lvl w:ilvl="8" w:tplc="77CC286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4208AD18">
      <w:start w:val="1"/>
      <w:numFmt w:val="bullet"/>
      <w:lvlText w:val=""/>
      <w:lvlJc w:val="left"/>
      <w:pPr>
        <w:ind w:left="180" w:hanging="360"/>
      </w:pPr>
      <w:rPr>
        <w:rFonts w:ascii="Symbol" w:hAnsi="Symbol" w:hint="default"/>
      </w:rPr>
    </w:lvl>
    <w:lvl w:ilvl="1" w:tplc="11F665CC" w:tentative="1">
      <w:start w:val="1"/>
      <w:numFmt w:val="bullet"/>
      <w:lvlText w:val="o"/>
      <w:lvlJc w:val="left"/>
      <w:pPr>
        <w:ind w:left="900" w:hanging="360"/>
      </w:pPr>
      <w:rPr>
        <w:rFonts w:ascii="Courier New" w:hAnsi="Courier New" w:cs="Courier New" w:hint="default"/>
      </w:rPr>
    </w:lvl>
    <w:lvl w:ilvl="2" w:tplc="97F4DA8E" w:tentative="1">
      <w:start w:val="1"/>
      <w:numFmt w:val="bullet"/>
      <w:lvlText w:val=""/>
      <w:lvlJc w:val="left"/>
      <w:pPr>
        <w:ind w:left="1620" w:hanging="360"/>
      </w:pPr>
      <w:rPr>
        <w:rFonts w:ascii="Wingdings" w:hAnsi="Wingdings" w:hint="default"/>
      </w:rPr>
    </w:lvl>
    <w:lvl w:ilvl="3" w:tplc="12E6500E" w:tentative="1">
      <w:start w:val="1"/>
      <w:numFmt w:val="bullet"/>
      <w:lvlText w:val=""/>
      <w:lvlJc w:val="left"/>
      <w:pPr>
        <w:ind w:left="2340" w:hanging="360"/>
      </w:pPr>
      <w:rPr>
        <w:rFonts w:ascii="Symbol" w:hAnsi="Symbol" w:hint="default"/>
      </w:rPr>
    </w:lvl>
    <w:lvl w:ilvl="4" w:tplc="B762C7EA" w:tentative="1">
      <w:start w:val="1"/>
      <w:numFmt w:val="bullet"/>
      <w:lvlText w:val="o"/>
      <w:lvlJc w:val="left"/>
      <w:pPr>
        <w:ind w:left="3060" w:hanging="360"/>
      </w:pPr>
      <w:rPr>
        <w:rFonts w:ascii="Courier New" w:hAnsi="Courier New" w:cs="Courier New" w:hint="default"/>
      </w:rPr>
    </w:lvl>
    <w:lvl w:ilvl="5" w:tplc="EAB4910E" w:tentative="1">
      <w:start w:val="1"/>
      <w:numFmt w:val="bullet"/>
      <w:lvlText w:val=""/>
      <w:lvlJc w:val="left"/>
      <w:pPr>
        <w:ind w:left="3780" w:hanging="360"/>
      </w:pPr>
      <w:rPr>
        <w:rFonts w:ascii="Wingdings" w:hAnsi="Wingdings" w:hint="default"/>
      </w:rPr>
    </w:lvl>
    <w:lvl w:ilvl="6" w:tplc="4CD4DE06" w:tentative="1">
      <w:start w:val="1"/>
      <w:numFmt w:val="bullet"/>
      <w:lvlText w:val=""/>
      <w:lvlJc w:val="left"/>
      <w:pPr>
        <w:ind w:left="4500" w:hanging="360"/>
      </w:pPr>
      <w:rPr>
        <w:rFonts w:ascii="Symbol" w:hAnsi="Symbol" w:hint="default"/>
      </w:rPr>
    </w:lvl>
    <w:lvl w:ilvl="7" w:tplc="258E3184" w:tentative="1">
      <w:start w:val="1"/>
      <w:numFmt w:val="bullet"/>
      <w:lvlText w:val="o"/>
      <w:lvlJc w:val="left"/>
      <w:pPr>
        <w:ind w:left="5220" w:hanging="360"/>
      </w:pPr>
      <w:rPr>
        <w:rFonts w:ascii="Courier New" w:hAnsi="Courier New" w:cs="Courier New" w:hint="default"/>
      </w:rPr>
    </w:lvl>
    <w:lvl w:ilvl="8" w:tplc="FBF0D6F8"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46BE3DA8">
      <w:start w:val="1"/>
      <w:numFmt w:val="bullet"/>
      <w:lvlText w:val=""/>
      <w:lvlJc w:val="left"/>
      <w:pPr>
        <w:ind w:left="720" w:hanging="360"/>
      </w:pPr>
      <w:rPr>
        <w:rFonts w:ascii="Symbol" w:hAnsi="Symbol" w:hint="default"/>
      </w:rPr>
    </w:lvl>
    <w:lvl w:ilvl="1" w:tplc="C9AC6F96" w:tentative="1">
      <w:start w:val="1"/>
      <w:numFmt w:val="bullet"/>
      <w:lvlText w:val="o"/>
      <w:lvlJc w:val="left"/>
      <w:pPr>
        <w:ind w:left="1440" w:hanging="360"/>
      </w:pPr>
      <w:rPr>
        <w:rFonts w:ascii="Courier New" w:hAnsi="Courier New" w:cs="Courier New" w:hint="default"/>
      </w:rPr>
    </w:lvl>
    <w:lvl w:ilvl="2" w:tplc="6B041028" w:tentative="1">
      <w:start w:val="1"/>
      <w:numFmt w:val="bullet"/>
      <w:lvlText w:val=""/>
      <w:lvlJc w:val="left"/>
      <w:pPr>
        <w:ind w:left="2160" w:hanging="360"/>
      </w:pPr>
      <w:rPr>
        <w:rFonts w:ascii="Wingdings" w:hAnsi="Wingdings" w:hint="default"/>
      </w:rPr>
    </w:lvl>
    <w:lvl w:ilvl="3" w:tplc="1CE4D664" w:tentative="1">
      <w:start w:val="1"/>
      <w:numFmt w:val="bullet"/>
      <w:lvlText w:val=""/>
      <w:lvlJc w:val="left"/>
      <w:pPr>
        <w:ind w:left="2880" w:hanging="360"/>
      </w:pPr>
      <w:rPr>
        <w:rFonts w:ascii="Symbol" w:hAnsi="Symbol" w:hint="default"/>
      </w:rPr>
    </w:lvl>
    <w:lvl w:ilvl="4" w:tplc="4656B8EC" w:tentative="1">
      <w:start w:val="1"/>
      <w:numFmt w:val="bullet"/>
      <w:lvlText w:val="o"/>
      <w:lvlJc w:val="left"/>
      <w:pPr>
        <w:ind w:left="3600" w:hanging="360"/>
      </w:pPr>
      <w:rPr>
        <w:rFonts w:ascii="Courier New" w:hAnsi="Courier New" w:cs="Courier New" w:hint="default"/>
      </w:rPr>
    </w:lvl>
    <w:lvl w:ilvl="5" w:tplc="E4EE38B4" w:tentative="1">
      <w:start w:val="1"/>
      <w:numFmt w:val="bullet"/>
      <w:lvlText w:val=""/>
      <w:lvlJc w:val="left"/>
      <w:pPr>
        <w:ind w:left="4320" w:hanging="360"/>
      </w:pPr>
      <w:rPr>
        <w:rFonts w:ascii="Wingdings" w:hAnsi="Wingdings" w:hint="default"/>
      </w:rPr>
    </w:lvl>
    <w:lvl w:ilvl="6" w:tplc="A168AC40" w:tentative="1">
      <w:start w:val="1"/>
      <w:numFmt w:val="bullet"/>
      <w:lvlText w:val=""/>
      <w:lvlJc w:val="left"/>
      <w:pPr>
        <w:ind w:left="5040" w:hanging="360"/>
      </w:pPr>
      <w:rPr>
        <w:rFonts w:ascii="Symbol" w:hAnsi="Symbol" w:hint="default"/>
      </w:rPr>
    </w:lvl>
    <w:lvl w:ilvl="7" w:tplc="BC80FA7A" w:tentative="1">
      <w:start w:val="1"/>
      <w:numFmt w:val="bullet"/>
      <w:lvlText w:val="o"/>
      <w:lvlJc w:val="left"/>
      <w:pPr>
        <w:ind w:left="5760" w:hanging="360"/>
      </w:pPr>
      <w:rPr>
        <w:rFonts w:ascii="Courier New" w:hAnsi="Courier New" w:cs="Courier New" w:hint="default"/>
      </w:rPr>
    </w:lvl>
    <w:lvl w:ilvl="8" w:tplc="C3F2CDD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9AAC6638">
      <w:start w:val="1"/>
      <w:numFmt w:val="bullet"/>
      <w:lvlText w:val=""/>
      <w:lvlJc w:val="left"/>
      <w:pPr>
        <w:ind w:left="180" w:hanging="360"/>
      </w:pPr>
      <w:rPr>
        <w:rFonts w:ascii="Symbol" w:hAnsi="Symbol" w:hint="default"/>
      </w:rPr>
    </w:lvl>
    <w:lvl w:ilvl="1" w:tplc="FBBE306C" w:tentative="1">
      <w:start w:val="1"/>
      <w:numFmt w:val="bullet"/>
      <w:lvlText w:val="o"/>
      <w:lvlJc w:val="left"/>
      <w:pPr>
        <w:ind w:left="900" w:hanging="360"/>
      </w:pPr>
      <w:rPr>
        <w:rFonts w:ascii="Courier New" w:hAnsi="Courier New" w:cs="Courier New" w:hint="default"/>
      </w:rPr>
    </w:lvl>
    <w:lvl w:ilvl="2" w:tplc="EE389074" w:tentative="1">
      <w:start w:val="1"/>
      <w:numFmt w:val="bullet"/>
      <w:lvlText w:val=""/>
      <w:lvlJc w:val="left"/>
      <w:pPr>
        <w:ind w:left="1620" w:hanging="360"/>
      </w:pPr>
      <w:rPr>
        <w:rFonts w:ascii="Wingdings" w:hAnsi="Wingdings" w:hint="default"/>
      </w:rPr>
    </w:lvl>
    <w:lvl w:ilvl="3" w:tplc="4364B01A" w:tentative="1">
      <w:start w:val="1"/>
      <w:numFmt w:val="bullet"/>
      <w:lvlText w:val=""/>
      <w:lvlJc w:val="left"/>
      <w:pPr>
        <w:ind w:left="2340" w:hanging="360"/>
      </w:pPr>
      <w:rPr>
        <w:rFonts w:ascii="Symbol" w:hAnsi="Symbol" w:hint="default"/>
      </w:rPr>
    </w:lvl>
    <w:lvl w:ilvl="4" w:tplc="5C84C924" w:tentative="1">
      <w:start w:val="1"/>
      <w:numFmt w:val="bullet"/>
      <w:lvlText w:val="o"/>
      <w:lvlJc w:val="left"/>
      <w:pPr>
        <w:ind w:left="3060" w:hanging="360"/>
      </w:pPr>
      <w:rPr>
        <w:rFonts w:ascii="Courier New" w:hAnsi="Courier New" w:cs="Courier New" w:hint="default"/>
      </w:rPr>
    </w:lvl>
    <w:lvl w:ilvl="5" w:tplc="13E484FC" w:tentative="1">
      <w:start w:val="1"/>
      <w:numFmt w:val="bullet"/>
      <w:lvlText w:val=""/>
      <w:lvlJc w:val="left"/>
      <w:pPr>
        <w:ind w:left="3780" w:hanging="360"/>
      </w:pPr>
      <w:rPr>
        <w:rFonts w:ascii="Wingdings" w:hAnsi="Wingdings" w:hint="default"/>
      </w:rPr>
    </w:lvl>
    <w:lvl w:ilvl="6" w:tplc="15C0D130" w:tentative="1">
      <w:start w:val="1"/>
      <w:numFmt w:val="bullet"/>
      <w:lvlText w:val=""/>
      <w:lvlJc w:val="left"/>
      <w:pPr>
        <w:ind w:left="4500" w:hanging="360"/>
      </w:pPr>
      <w:rPr>
        <w:rFonts w:ascii="Symbol" w:hAnsi="Symbol" w:hint="default"/>
      </w:rPr>
    </w:lvl>
    <w:lvl w:ilvl="7" w:tplc="D33A103A" w:tentative="1">
      <w:start w:val="1"/>
      <w:numFmt w:val="bullet"/>
      <w:lvlText w:val="o"/>
      <w:lvlJc w:val="left"/>
      <w:pPr>
        <w:ind w:left="5220" w:hanging="360"/>
      </w:pPr>
      <w:rPr>
        <w:rFonts w:ascii="Courier New" w:hAnsi="Courier New" w:cs="Courier New" w:hint="default"/>
      </w:rPr>
    </w:lvl>
    <w:lvl w:ilvl="8" w:tplc="D9786C2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58A04A1A">
      <w:start w:val="1"/>
      <w:numFmt w:val="bullet"/>
      <w:lvlText w:val=""/>
      <w:lvlJc w:val="left"/>
      <w:pPr>
        <w:ind w:left="720" w:hanging="360"/>
      </w:pPr>
      <w:rPr>
        <w:rFonts w:ascii="Symbol" w:hAnsi="Symbol" w:hint="default"/>
      </w:rPr>
    </w:lvl>
    <w:lvl w:ilvl="1" w:tplc="2A32482C" w:tentative="1">
      <w:start w:val="1"/>
      <w:numFmt w:val="bullet"/>
      <w:lvlText w:val="o"/>
      <w:lvlJc w:val="left"/>
      <w:pPr>
        <w:ind w:left="1440" w:hanging="360"/>
      </w:pPr>
      <w:rPr>
        <w:rFonts w:ascii="Courier New" w:hAnsi="Courier New" w:cs="Courier New" w:hint="default"/>
      </w:rPr>
    </w:lvl>
    <w:lvl w:ilvl="2" w:tplc="52AE7892" w:tentative="1">
      <w:start w:val="1"/>
      <w:numFmt w:val="bullet"/>
      <w:lvlText w:val=""/>
      <w:lvlJc w:val="left"/>
      <w:pPr>
        <w:ind w:left="2160" w:hanging="360"/>
      </w:pPr>
      <w:rPr>
        <w:rFonts w:ascii="Wingdings" w:hAnsi="Wingdings" w:hint="default"/>
      </w:rPr>
    </w:lvl>
    <w:lvl w:ilvl="3" w:tplc="02A4CF2C" w:tentative="1">
      <w:start w:val="1"/>
      <w:numFmt w:val="bullet"/>
      <w:lvlText w:val=""/>
      <w:lvlJc w:val="left"/>
      <w:pPr>
        <w:ind w:left="2880" w:hanging="360"/>
      </w:pPr>
      <w:rPr>
        <w:rFonts w:ascii="Symbol" w:hAnsi="Symbol" w:hint="default"/>
      </w:rPr>
    </w:lvl>
    <w:lvl w:ilvl="4" w:tplc="725CD4AE" w:tentative="1">
      <w:start w:val="1"/>
      <w:numFmt w:val="bullet"/>
      <w:lvlText w:val="o"/>
      <w:lvlJc w:val="left"/>
      <w:pPr>
        <w:ind w:left="3600" w:hanging="360"/>
      </w:pPr>
      <w:rPr>
        <w:rFonts w:ascii="Courier New" w:hAnsi="Courier New" w:cs="Courier New" w:hint="default"/>
      </w:rPr>
    </w:lvl>
    <w:lvl w:ilvl="5" w:tplc="D6B43BC6" w:tentative="1">
      <w:start w:val="1"/>
      <w:numFmt w:val="bullet"/>
      <w:lvlText w:val=""/>
      <w:lvlJc w:val="left"/>
      <w:pPr>
        <w:ind w:left="4320" w:hanging="360"/>
      </w:pPr>
      <w:rPr>
        <w:rFonts w:ascii="Wingdings" w:hAnsi="Wingdings" w:hint="default"/>
      </w:rPr>
    </w:lvl>
    <w:lvl w:ilvl="6" w:tplc="6DAA6EE8" w:tentative="1">
      <w:start w:val="1"/>
      <w:numFmt w:val="bullet"/>
      <w:lvlText w:val=""/>
      <w:lvlJc w:val="left"/>
      <w:pPr>
        <w:ind w:left="5040" w:hanging="360"/>
      </w:pPr>
      <w:rPr>
        <w:rFonts w:ascii="Symbol" w:hAnsi="Symbol" w:hint="default"/>
      </w:rPr>
    </w:lvl>
    <w:lvl w:ilvl="7" w:tplc="15860330" w:tentative="1">
      <w:start w:val="1"/>
      <w:numFmt w:val="bullet"/>
      <w:lvlText w:val="o"/>
      <w:lvlJc w:val="left"/>
      <w:pPr>
        <w:ind w:left="5760" w:hanging="360"/>
      </w:pPr>
      <w:rPr>
        <w:rFonts w:ascii="Courier New" w:hAnsi="Courier New" w:cs="Courier New" w:hint="default"/>
      </w:rPr>
    </w:lvl>
    <w:lvl w:ilvl="8" w:tplc="C7C21A8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D71CC75A">
      <w:start w:val="1"/>
      <w:numFmt w:val="bullet"/>
      <w:lvlText w:val=""/>
      <w:lvlJc w:val="left"/>
      <w:pPr>
        <w:ind w:left="720" w:hanging="360"/>
      </w:pPr>
      <w:rPr>
        <w:rFonts w:ascii="Symbol" w:hAnsi="Symbol" w:hint="default"/>
      </w:rPr>
    </w:lvl>
    <w:lvl w:ilvl="1" w:tplc="5C8AA91E">
      <w:start w:val="1"/>
      <w:numFmt w:val="bullet"/>
      <w:lvlText w:val="o"/>
      <w:lvlJc w:val="left"/>
      <w:pPr>
        <w:ind w:left="1440" w:hanging="360"/>
      </w:pPr>
      <w:rPr>
        <w:rFonts w:ascii="Courier New" w:hAnsi="Courier New" w:cs="Courier New" w:hint="default"/>
      </w:rPr>
    </w:lvl>
    <w:lvl w:ilvl="2" w:tplc="6446279E" w:tentative="1">
      <w:start w:val="1"/>
      <w:numFmt w:val="bullet"/>
      <w:lvlText w:val=""/>
      <w:lvlJc w:val="left"/>
      <w:pPr>
        <w:ind w:left="2160" w:hanging="360"/>
      </w:pPr>
      <w:rPr>
        <w:rFonts w:ascii="Wingdings" w:hAnsi="Wingdings" w:hint="default"/>
      </w:rPr>
    </w:lvl>
    <w:lvl w:ilvl="3" w:tplc="63287242" w:tentative="1">
      <w:start w:val="1"/>
      <w:numFmt w:val="bullet"/>
      <w:lvlText w:val=""/>
      <w:lvlJc w:val="left"/>
      <w:pPr>
        <w:ind w:left="2880" w:hanging="360"/>
      </w:pPr>
      <w:rPr>
        <w:rFonts w:ascii="Symbol" w:hAnsi="Symbol" w:hint="default"/>
      </w:rPr>
    </w:lvl>
    <w:lvl w:ilvl="4" w:tplc="DB70EF98" w:tentative="1">
      <w:start w:val="1"/>
      <w:numFmt w:val="bullet"/>
      <w:lvlText w:val="o"/>
      <w:lvlJc w:val="left"/>
      <w:pPr>
        <w:ind w:left="3600" w:hanging="360"/>
      </w:pPr>
      <w:rPr>
        <w:rFonts w:ascii="Courier New" w:hAnsi="Courier New" w:cs="Courier New" w:hint="default"/>
      </w:rPr>
    </w:lvl>
    <w:lvl w:ilvl="5" w:tplc="2368A04A" w:tentative="1">
      <w:start w:val="1"/>
      <w:numFmt w:val="bullet"/>
      <w:lvlText w:val=""/>
      <w:lvlJc w:val="left"/>
      <w:pPr>
        <w:ind w:left="4320" w:hanging="360"/>
      </w:pPr>
      <w:rPr>
        <w:rFonts w:ascii="Wingdings" w:hAnsi="Wingdings" w:hint="default"/>
      </w:rPr>
    </w:lvl>
    <w:lvl w:ilvl="6" w:tplc="DF64A046" w:tentative="1">
      <w:start w:val="1"/>
      <w:numFmt w:val="bullet"/>
      <w:lvlText w:val=""/>
      <w:lvlJc w:val="left"/>
      <w:pPr>
        <w:ind w:left="5040" w:hanging="360"/>
      </w:pPr>
      <w:rPr>
        <w:rFonts w:ascii="Symbol" w:hAnsi="Symbol" w:hint="default"/>
      </w:rPr>
    </w:lvl>
    <w:lvl w:ilvl="7" w:tplc="3BC8B53A" w:tentative="1">
      <w:start w:val="1"/>
      <w:numFmt w:val="bullet"/>
      <w:lvlText w:val="o"/>
      <w:lvlJc w:val="left"/>
      <w:pPr>
        <w:ind w:left="5760" w:hanging="360"/>
      </w:pPr>
      <w:rPr>
        <w:rFonts w:ascii="Courier New" w:hAnsi="Courier New" w:cs="Courier New" w:hint="default"/>
      </w:rPr>
    </w:lvl>
    <w:lvl w:ilvl="8" w:tplc="2702E6F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85741866">
      <w:start w:val="1"/>
      <w:numFmt w:val="bullet"/>
      <w:lvlText w:val=""/>
      <w:lvlJc w:val="left"/>
      <w:pPr>
        <w:ind w:left="1440" w:hanging="360"/>
      </w:pPr>
      <w:rPr>
        <w:rFonts w:ascii="Symbol" w:hAnsi="Symbol" w:hint="default"/>
      </w:rPr>
    </w:lvl>
    <w:lvl w:ilvl="1" w:tplc="4F4A49CC" w:tentative="1">
      <w:start w:val="1"/>
      <w:numFmt w:val="bullet"/>
      <w:lvlText w:val="o"/>
      <w:lvlJc w:val="left"/>
      <w:pPr>
        <w:ind w:left="2160" w:hanging="360"/>
      </w:pPr>
      <w:rPr>
        <w:rFonts w:ascii="Courier New" w:hAnsi="Courier New" w:cs="Courier New" w:hint="default"/>
      </w:rPr>
    </w:lvl>
    <w:lvl w:ilvl="2" w:tplc="98384358" w:tentative="1">
      <w:start w:val="1"/>
      <w:numFmt w:val="bullet"/>
      <w:lvlText w:val=""/>
      <w:lvlJc w:val="left"/>
      <w:pPr>
        <w:ind w:left="2880" w:hanging="360"/>
      </w:pPr>
      <w:rPr>
        <w:rFonts w:ascii="Wingdings" w:hAnsi="Wingdings" w:hint="default"/>
      </w:rPr>
    </w:lvl>
    <w:lvl w:ilvl="3" w:tplc="169A80DA" w:tentative="1">
      <w:start w:val="1"/>
      <w:numFmt w:val="bullet"/>
      <w:lvlText w:val=""/>
      <w:lvlJc w:val="left"/>
      <w:pPr>
        <w:ind w:left="3600" w:hanging="360"/>
      </w:pPr>
      <w:rPr>
        <w:rFonts w:ascii="Symbol" w:hAnsi="Symbol" w:hint="default"/>
      </w:rPr>
    </w:lvl>
    <w:lvl w:ilvl="4" w:tplc="8BC47004" w:tentative="1">
      <w:start w:val="1"/>
      <w:numFmt w:val="bullet"/>
      <w:lvlText w:val="o"/>
      <w:lvlJc w:val="left"/>
      <w:pPr>
        <w:ind w:left="4320" w:hanging="360"/>
      </w:pPr>
      <w:rPr>
        <w:rFonts w:ascii="Courier New" w:hAnsi="Courier New" w:cs="Courier New" w:hint="default"/>
      </w:rPr>
    </w:lvl>
    <w:lvl w:ilvl="5" w:tplc="C5AE533C" w:tentative="1">
      <w:start w:val="1"/>
      <w:numFmt w:val="bullet"/>
      <w:lvlText w:val=""/>
      <w:lvlJc w:val="left"/>
      <w:pPr>
        <w:ind w:left="5040" w:hanging="360"/>
      </w:pPr>
      <w:rPr>
        <w:rFonts w:ascii="Wingdings" w:hAnsi="Wingdings" w:hint="default"/>
      </w:rPr>
    </w:lvl>
    <w:lvl w:ilvl="6" w:tplc="A65C83F8" w:tentative="1">
      <w:start w:val="1"/>
      <w:numFmt w:val="bullet"/>
      <w:lvlText w:val=""/>
      <w:lvlJc w:val="left"/>
      <w:pPr>
        <w:ind w:left="5760" w:hanging="360"/>
      </w:pPr>
      <w:rPr>
        <w:rFonts w:ascii="Symbol" w:hAnsi="Symbol" w:hint="default"/>
      </w:rPr>
    </w:lvl>
    <w:lvl w:ilvl="7" w:tplc="609E25B0" w:tentative="1">
      <w:start w:val="1"/>
      <w:numFmt w:val="bullet"/>
      <w:lvlText w:val="o"/>
      <w:lvlJc w:val="left"/>
      <w:pPr>
        <w:ind w:left="6480" w:hanging="360"/>
      </w:pPr>
      <w:rPr>
        <w:rFonts w:ascii="Courier New" w:hAnsi="Courier New" w:cs="Courier New" w:hint="default"/>
      </w:rPr>
    </w:lvl>
    <w:lvl w:ilvl="8" w:tplc="4FC82822"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AC3CE62E">
      <w:start w:val="1"/>
      <w:numFmt w:val="decimal"/>
      <w:lvlText w:val="(%1)"/>
      <w:lvlJc w:val="left"/>
      <w:pPr>
        <w:ind w:left="360" w:hanging="360"/>
      </w:pPr>
      <w:rPr>
        <w:rFonts w:hint="default"/>
      </w:rPr>
    </w:lvl>
    <w:lvl w:ilvl="1" w:tplc="0BFC488A" w:tentative="1">
      <w:start w:val="1"/>
      <w:numFmt w:val="lowerLetter"/>
      <w:lvlText w:val="%2."/>
      <w:lvlJc w:val="left"/>
      <w:pPr>
        <w:ind w:left="1080" w:hanging="360"/>
      </w:pPr>
    </w:lvl>
    <w:lvl w:ilvl="2" w:tplc="5B5A25E8" w:tentative="1">
      <w:start w:val="1"/>
      <w:numFmt w:val="lowerRoman"/>
      <w:lvlText w:val="%3."/>
      <w:lvlJc w:val="right"/>
      <w:pPr>
        <w:ind w:left="1800" w:hanging="180"/>
      </w:pPr>
    </w:lvl>
    <w:lvl w:ilvl="3" w:tplc="84CAD9E8" w:tentative="1">
      <w:start w:val="1"/>
      <w:numFmt w:val="decimal"/>
      <w:lvlText w:val="%4."/>
      <w:lvlJc w:val="left"/>
      <w:pPr>
        <w:ind w:left="2520" w:hanging="360"/>
      </w:pPr>
    </w:lvl>
    <w:lvl w:ilvl="4" w:tplc="2824782C" w:tentative="1">
      <w:start w:val="1"/>
      <w:numFmt w:val="lowerLetter"/>
      <w:lvlText w:val="%5."/>
      <w:lvlJc w:val="left"/>
      <w:pPr>
        <w:ind w:left="3240" w:hanging="360"/>
      </w:pPr>
    </w:lvl>
    <w:lvl w:ilvl="5" w:tplc="C9520D40" w:tentative="1">
      <w:start w:val="1"/>
      <w:numFmt w:val="lowerRoman"/>
      <w:lvlText w:val="%6."/>
      <w:lvlJc w:val="right"/>
      <w:pPr>
        <w:ind w:left="3960" w:hanging="180"/>
      </w:pPr>
    </w:lvl>
    <w:lvl w:ilvl="6" w:tplc="8C52B86E" w:tentative="1">
      <w:start w:val="1"/>
      <w:numFmt w:val="decimal"/>
      <w:lvlText w:val="%7."/>
      <w:lvlJc w:val="left"/>
      <w:pPr>
        <w:ind w:left="4680" w:hanging="360"/>
      </w:pPr>
    </w:lvl>
    <w:lvl w:ilvl="7" w:tplc="C34483BA" w:tentative="1">
      <w:start w:val="1"/>
      <w:numFmt w:val="lowerLetter"/>
      <w:lvlText w:val="%8."/>
      <w:lvlJc w:val="left"/>
      <w:pPr>
        <w:ind w:left="5400" w:hanging="360"/>
      </w:pPr>
    </w:lvl>
    <w:lvl w:ilvl="8" w:tplc="F3CC63F6"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9C"/>
    <w:rsid w:val="00044E9C"/>
    <w:rsid w:val="00DC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EA3E"/>
  <w15:docId w15:val="{2D14C878-3600-46AB-8A3B-9FD166B5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8435123\Downloads\www.elthameastps.vic.edu.au" TargetMode="External"/><Relationship Id="rId33" Type="http://schemas.openxmlformats.org/officeDocument/2006/relationships/chart" Target="charts/chart5.xml"/><Relationship Id="rId38" Type="http://schemas.openxmlformats.org/officeDocument/2006/relationships/chart" Target="charts/chart10.xml"/><Relationship Id="rId20" Type="http://schemas.openxmlformats.org/officeDocument/2006/relationships/footer" Target="footer2.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65C-44B6-9D35-2CDC2E32E70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65C-44B6-9D35-2CDC2E32E70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0.84499999999999997</c:v>
                </c:pt>
                <c:pt idx="1">
                  <c:v>0.81799999999999995</c:v>
                </c:pt>
              </c:numCache>
            </c:numRef>
          </c:val>
          <c:extLst>
            <c:ext xmlns:c16="http://schemas.microsoft.com/office/drawing/2014/chart" uri="{C3380CC4-5D6E-409C-BE32-E72D297353CC}">
              <c16:uniqueId val="{00000004-965C-44B6-9D35-2CDC2E32E70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929-414A-B039-B7DF1D2F7B35}"/>
              </c:ext>
            </c:extLst>
          </c:dPt>
          <c:dPt>
            <c:idx val="1"/>
            <c:invertIfNegative val="0"/>
            <c:bubble3D val="0"/>
            <c:spPr>
              <a:solidFill>
                <a:srgbClr val="7030A0"/>
              </a:solidFill>
              <a:ln>
                <a:noFill/>
              </a:ln>
            </c:spPr>
            <c:extLst>
              <c:ext xmlns:c16="http://schemas.microsoft.com/office/drawing/2014/chart" uri="{C3380CC4-5D6E-409C-BE32-E72D297353CC}">
                <c16:uniqueId val="{00000003-0929-414A-B039-B7DF1D2F7B3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929-414A-B039-B7DF1D2F7B3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9.8618299999999994</c:v>
                </c:pt>
                <c:pt idx="1">
                  <c:v>10.15915</c:v>
                </c:pt>
                <c:pt idx="2">
                  <c:v>14.719495999999999</c:v>
                </c:pt>
              </c:numCache>
            </c:numRef>
          </c:val>
          <c:extLst>
            <c:ext xmlns:c16="http://schemas.microsoft.com/office/drawing/2014/chart" uri="{C3380CC4-5D6E-409C-BE32-E72D297353CC}">
              <c16:uniqueId val="{00000006-0929-414A-B039-B7DF1D2F7B3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E62-4289-B166-D746DD22CABD}"/>
              </c:ext>
            </c:extLst>
          </c:dPt>
          <c:dPt>
            <c:idx val="1"/>
            <c:invertIfNegative val="0"/>
            <c:bubble3D val="0"/>
            <c:spPr>
              <a:solidFill>
                <a:srgbClr val="7030A0"/>
              </a:solidFill>
              <a:ln>
                <a:noFill/>
              </a:ln>
            </c:spPr>
            <c:extLst>
              <c:ext xmlns:c16="http://schemas.microsoft.com/office/drawing/2014/chart" uri="{C3380CC4-5D6E-409C-BE32-E72D297353CC}">
                <c16:uniqueId val="{00000003-BE62-4289-B166-D746DD22CAB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E62-4289-B166-D746DD22CAB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0.74246900000000005</c:v>
                </c:pt>
                <c:pt idx="1">
                  <c:v>0.77467399999999997</c:v>
                </c:pt>
                <c:pt idx="2">
                  <c:v>0.79502300000000004</c:v>
                </c:pt>
              </c:numCache>
            </c:numRef>
          </c:val>
          <c:extLst>
            <c:ext xmlns:c16="http://schemas.microsoft.com/office/drawing/2014/chart" uri="{C3380CC4-5D6E-409C-BE32-E72D297353CC}">
              <c16:uniqueId val="{00000006-BE62-4289-B166-D746DD22CAB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5D8-4ABF-9BFE-23CF1F4D2D2A}"/>
              </c:ext>
            </c:extLst>
          </c:dPt>
          <c:dPt>
            <c:idx val="1"/>
            <c:invertIfNegative val="0"/>
            <c:bubble3D val="0"/>
            <c:spPr>
              <a:solidFill>
                <a:srgbClr val="7030A0"/>
              </a:solidFill>
              <a:ln>
                <a:noFill/>
              </a:ln>
            </c:spPr>
            <c:extLst>
              <c:ext xmlns:c16="http://schemas.microsoft.com/office/drawing/2014/chart" uri="{C3380CC4-5D6E-409C-BE32-E72D297353CC}">
                <c16:uniqueId val="{00000003-65D8-4ABF-9BFE-23CF1F4D2D2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5D8-4ABF-9BFE-23CF1F4D2D2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0.74529400000000001</c:v>
                </c:pt>
                <c:pt idx="1">
                  <c:v>0.76355200000000001</c:v>
                </c:pt>
                <c:pt idx="2">
                  <c:v>0.78396299999999997</c:v>
                </c:pt>
              </c:numCache>
            </c:numRef>
          </c:val>
          <c:extLst>
            <c:ext xmlns:c16="http://schemas.microsoft.com/office/drawing/2014/chart" uri="{C3380CC4-5D6E-409C-BE32-E72D297353CC}">
              <c16:uniqueId val="{00000006-65D8-4ABF-9BFE-23CF1F4D2D2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ACE-486E-B156-4FBFB47B55FE}"/>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2ACE-486E-B156-4FBFB47B55F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0.86299999999999999</c:v>
                </c:pt>
                <c:pt idx="1">
                  <c:v>0.75800000000000001</c:v>
                </c:pt>
              </c:numCache>
            </c:numRef>
          </c:val>
          <c:extLst>
            <c:ext xmlns:c16="http://schemas.microsoft.com/office/drawing/2014/chart" uri="{C3380CC4-5D6E-409C-BE32-E72D297353CC}">
              <c16:uniqueId val="{00000004-2ACE-486E-B156-4FBFB47B55F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94A-4CEF-B66F-6D689F5DEF7C}"/>
              </c:ext>
            </c:extLst>
          </c:dPt>
          <c:dPt>
            <c:idx val="1"/>
            <c:invertIfNegative val="0"/>
            <c:bubble3D val="0"/>
            <c:spPr>
              <a:solidFill>
                <a:srgbClr val="7030A0"/>
              </a:solidFill>
              <a:ln>
                <a:noFill/>
              </a:ln>
            </c:spPr>
            <c:extLst>
              <c:ext xmlns:c16="http://schemas.microsoft.com/office/drawing/2014/chart" uri="{C3380CC4-5D6E-409C-BE32-E72D297353CC}">
                <c16:uniqueId val="{00000003-594A-4CEF-B66F-6D689F5DEF7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94A-4CEF-B66F-6D689F5DEF7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0.97927699999999995</c:v>
                </c:pt>
                <c:pt idx="1">
                  <c:v>0.95171700000000004</c:v>
                </c:pt>
                <c:pt idx="2">
                  <c:v>0.86155899999999996</c:v>
                </c:pt>
              </c:numCache>
            </c:numRef>
          </c:val>
          <c:extLst>
            <c:ext xmlns:c16="http://schemas.microsoft.com/office/drawing/2014/chart" uri="{C3380CC4-5D6E-409C-BE32-E72D297353CC}">
              <c16:uniqueId val="{00000006-594A-4CEF-B66F-6D689F5DEF7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720-4880-B821-E2DBDEC38056}"/>
              </c:ext>
            </c:extLst>
          </c:dPt>
          <c:dPt>
            <c:idx val="1"/>
            <c:invertIfNegative val="0"/>
            <c:bubble3D val="0"/>
            <c:spPr>
              <a:solidFill>
                <a:srgbClr val="7030A0"/>
              </a:solidFill>
              <a:ln>
                <a:noFill/>
              </a:ln>
            </c:spPr>
            <c:extLst>
              <c:ext xmlns:c16="http://schemas.microsoft.com/office/drawing/2014/chart" uri="{C3380CC4-5D6E-409C-BE32-E72D297353CC}">
                <c16:uniqueId val="{00000003-E720-4880-B821-E2DBDEC3805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720-4880-B821-E2DBDEC3805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0.99045099999999997</c:v>
                </c:pt>
                <c:pt idx="1">
                  <c:v>0.95591899999999996</c:v>
                </c:pt>
                <c:pt idx="2">
                  <c:v>0.848943</c:v>
                </c:pt>
              </c:numCache>
            </c:numRef>
          </c:val>
          <c:extLst>
            <c:ext xmlns:c16="http://schemas.microsoft.com/office/drawing/2014/chart" uri="{C3380CC4-5D6E-409C-BE32-E72D297353CC}">
              <c16:uniqueId val="{00000006-E720-4880-B821-E2DBDEC3805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0DB-499B-87F9-645E413464A8}"/>
              </c:ext>
            </c:extLst>
          </c:dPt>
          <c:dPt>
            <c:idx val="1"/>
            <c:invertIfNegative val="0"/>
            <c:bubble3D val="0"/>
            <c:spPr>
              <a:solidFill>
                <a:srgbClr val="7030A0"/>
              </a:solidFill>
              <a:ln>
                <a:noFill/>
              </a:ln>
            </c:spPr>
            <c:extLst>
              <c:ext xmlns:c16="http://schemas.microsoft.com/office/drawing/2014/chart" uri="{C3380CC4-5D6E-409C-BE32-E72D297353CC}">
                <c16:uniqueId val="{00000003-80DB-499B-87F9-645E413464A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0DB-499B-87F9-645E413464A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0.86499999999999999</c:v>
                </c:pt>
                <c:pt idx="1">
                  <c:v>0.90700000000000003</c:v>
                </c:pt>
                <c:pt idx="2">
                  <c:v>0.76900000000000002</c:v>
                </c:pt>
              </c:numCache>
            </c:numRef>
          </c:val>
          <c:extLst>
            <c:ext xmlns:c16="http://schemas.microsoft.com/office/drawing/2014/chart" uri="{C3380CC4-5D6E-409C-BE32-E72D297353CC}">
              <c16:uniqueId val="{00000006-80DB-499B-87F9-645E413464A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6F5-4343-9378-057A90541F72}"/>
              </c:ext>
            </c:extLst>
          </c:dPt>
          <c:dPt>
            <c:idx val="1"/>
            <c:invertIfNegative val="0"/>
            <c:bubble3D val="0"/>
            <c:spPr>
              <a:solidFill>
                <a:srgbClr val="7030A0"/>
              </a:solidFill>
              <a:ln>
                <a:noFill/>
              </a:ln>
            </c:spPr>
            <c:extLst>
              <c:ext xmlns:c16="http://schemas.microsoft.com/office/drawing/2014/chart" uri="{C3380CC4-5D6E-409C-BE32-E72D297353CC}">
                <c16:uniqueId val="{00000003-96F5-4343-9378-057A90541F7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6F5-4343-9378-057A90541F7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0.93799999999999994</c:v>
                </c:pt>
                <c:pt idx="1">
                  <c:v>0.86599999999999999</c:v>
                </c:pt>
                <c:pt idx="2">
                  <c:v>0.70399999999999996</c:v>
                </c:pt>
              </c:numCache>
            </c:numRef>
          </c:val>
          <c:extLst>
            <c:ext xmlns:c16="http://schemas.microsoft.com/office/drawing/2014/chart" uri="{C3380CC4-5D6E-409C-BE32-E72D297353CC}">
              <c16:uniqueId val="{00000006-96F5-4343-9378-057A90541F7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E66-463F-A22B-265539B51569}"/>
              </c:ext>
            </c:extLst>
          </c:dPt>
          <c:dPt>
            <c:idx val="1"/>
            <c:invertIfNegative val="0"/>
            <c:bubble3D val="0"/>
            <c:spPr>
              <a:solidFill>
                <a:srgbClr val="7030A0"/>
              </a:solidFill>
              <a:ln>
                <a:noFill/>
              </a:ln>
            </c:spPr>
            <c:extLst>
              <c:ext xmlns:c16="http://schemas.microsoft.com/office/drawing/2014/chart" uri="{C3380CC4-5D6E-409C-BE32-E72D297353CC}">
                <c16:uniqueId val="{00000003-AE66-463F-A22B-265539B5156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E66-463F-A22B-265539B51569}"/>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0.93100000000000005</c:v>
                </c:pt>
                <c:pt idx="1">
                  <c:v>0.84599999999999997</c:v>
                </c:pt>
                <c:pt idx="2">
                  <c:v>0.67600000000000005</c:v>
                </c:pt>
              </c:numCache>
            </c:numRef>
          </c:val>
          <c:extLst>
            <c:ext xmlns:c16="http://schemas.microsoft.com/office/drawing/2014/chart" uri="{C3380CC4-5D6E-409C-BE32-E72D297353CC}">
              <c16:uniqueId val="{00000006-AE66-463F-A22B-265539B5156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CBE-4B80-9653-D12EAC7FA970}"/>
              </c:ext>
            </c:extLst>
          </c:dPt>
          <c:dPt>
            <c:idx val="1"/>
            <c:invertIfNegative val="0"/>
            <c:bubble3D val="0"/>
            <c:spPr>
              <a:solidFill>
                <a:srgbClr val="7030A0"/>
              </a:solidFill>
              <a:ln>
                <a:noFill/>
              </a:ln>
            </c:spPr>
            <c:extLst>
              <c:ext xmlns:c16="http://schemas.microsoft.com/office/drawing/2014/chart" uri="{C3380CC4-5D6E-409C-BE32-E72D297353CC}">
                <c16:uniqueId val="{00000003-4CBE-4B80-9653-D12EAC7FA97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CBE-4B80-9653-D12EAC7FA970}"/>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0.86499999999999999</c:v>
                </c:pt>
                <c:pt idx="1">
                  <c:v>0.79200000000000004</c:v>
                </c:pt>
                <c:pt idx="2">
                  <c:v>0.61599999999999999</c:v>
                </c:pt>
              </c:numCache>
            </c:numRef>
          </c:val>
          <c:extLst>
            <c:ext xmlns:c16="http://schemas.microsoft.com/office/drawing/2014/chart" uri="{C3380CC4-5D6E-409C-BE32-E72D297353CC}">
              <c16:uniqueId val="{00000006-4CBE-4B80-9653-D12EAC7FA97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2.7422303473491772E-2"/>
        </c:manualLayout>
      </c:layout>
      <c:overlay val="0"/>
      <c:spPr>
        <a:noFill/>
        <a:ln>
          <a:noFill/>
        </a:ln>
      </c:spPr>
    </c:title>
    <c:autoTitleDeleted val="0"/>
    <c:plotArea>
      <c:layout>
        <c:manualLayout>
          <c:layoutTarget val="inner"/>
          <c:xMode val="edge"/>
          <c:yMode val="edge"/>
          <c:x val="0.13730625525571438"/>
          <c:y val="0.15957500157841095"/>
          <c:w val="0.84476506956654696"/>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0.21</c:v>
                </c:pt>
                <c:pt idx="1">
                  <c:v>0.2</c:v>
                </c:pt>
                <c:pt idx="2">
                  <c:v>0.15</c:v>
                </c:pt>
                <c:pt idx="3">
                  <c:v>0.3</c:v>
                </c:pt>
                <c:pt idx="4">
                  <c:v>0.26</c:v>
                </c:pt>
              </c:numCache>
            </c:numRef>
          </c:val>
          <c:extLst>
            <c:ext xmlns:c16="http://schemas.microsoft.com/office/drawing/2014/chart" uri="{C3380CC4-5D6E-409C-BE32-E72D297353CC}">
              <c16:uniqueId val="{00000000-5B35-4023-AC7A-A18491FBB7A8}"/>
            </c:ext>
          </c:extLst>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0.54</c:v>
                </c:pt>
                <c:pt idx="1">
                  <c:v>0.56999999999999995</c:v>
                </c:pt>
                <c:pt idx="2">
                  <c:v>0.54</c:v>
                </c:pt>
                <c:pt idx="3">
                  <c:v>0.51</c:v>
                </c:pt>
                <c:pt idx="4">
                  <c:v>0.52</c:v>
                </c:pt>
              </c:numCache>
            </c:numRef>
          </c:val>
          <c:extLst>
            <c:ext xmlns:c16="http://schemas.microsoft.com/office/drawing/2014/chart" uri="{C3380CC4-5D6E-409C-BE32-E72D297353CC}">
              <c16:uniqueId val="{00000001-5B35-4023-AC7A-A18491FBB7A8}"/>
            </c:ext>
          </c:extLst>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0.24</c:v>
                </c:pt>
                <c:pt idx="1">
                  <c:v>0.22</c:v>
                </c:pt>
                <c:pt idx="2">
                  <c:v>0.3</c:v>
                </c:pt>
                <c:pt idx="3">
                  <c:v>0.19</c:v>
                </c:pt>
                <c:pt idx="4">
                  <c:v>0.22</c:v>
                </c:pt>
              </c:numCache>
            </c:numRef>
          </c:val>
          <c:extLst>
            <c:ext xmlns:c16="http://schemas.microsoft.com/office/drawing/2014/chart" uri="{C3380CC4-5D6E-409C-BE32-E72D297353CC}">
              <c16:uniqueId val="{00000002-5B35-4023-AC7A-A18491FBB7A8}"/>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8406945187676785E-2"/>
              <c:y val="0.28489578085189077"/>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7.0517114517238744E-2"/>
          <c:y val="0.90845638860359845"/>
          <c:w val="0.73680266225823698"/>
          <c:h val="7.7050857773213133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Warren Lloyd</cp:lastModifiedBy>
  <cp:revision>2</cp:revision>
  <dcterms:created xsi:type="dcterms:W3CDTF">2022-05-26T06:31:00Z</dcterms:created>
  <dcterms:modified xsi:type="dcterms:W3CDTF">2022-05-26T06:31:00Z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